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936"/>
        <w:gridCol w:w="5742"/>
      </w:tblGrid>
      <w:tr w:rsidR="00E62280" w:rsidRPr="00646EB9" w:rsidTr="00F44979">
        <w:tc>
          <w:tcPr>
            <w:tcW w:w="3936" w:type="dxa"/>
            <w:shd w:val="clear" w:color="auto" w:fill="auto"/>
          </w:tcPr>
          <w:p w:rsidR="00E62280" w:rsidRPr="00BE68E8" w:rsidRDefault="00E62280" w:rsidP="00F44979">
            <w:pPr>
              <w:jc w:val="both"/>
              <w:rPr>
                <w:rFonts w:ascii="Times New Roman" w:hAnsi="Times New Roman"/>
              </w:rPr>
            </w:pPr>
          </w:p>
        </w:tc>
        <w:tc>
          <w:tcPr>
            <w:tcW w:w="5742" w:type="dxa"/>
            <w:shd w:val="clear" w:color="auto" w:fill="auto"/>
          </w:tcPr>
          <w:p w:rsidR="00E62280" w:rsidRPr="003C77CD" w:rsidRDefault="00E62280" w:rsidP="00F44979">
            <w:pPr>
              <w:ind w:left="4332"/>
              <w:jc w:val="right"/>
              <w:rPr>
                <w:rFonts w:ascii="Times New Roman" w:hAnsi="Times New Roman"/>
              </w:rPr>
            </w:pPr>
            <w:r w:rsidRPr="003C77CD">
              <w:rPr>
                <w:rFonts w:ascii="Times New Roman" w:hAnsi="Times New Roman"/>
              </w:rPr>
              <w:t xml:space="preserve">     </w:t>
            </w:r>
            <w:r w:rsidRPr="003C77CD">
              <w:rPr>
                <w:rFonts w:ascii="Times New Roman" w:hAnsi="Times New Roman"/>
                <w:b/>
              </w:rPr>
              <w:t xml:space="preserve"> </w:t>
            </w:r>
          </w:p>
          <w:p w:rsidR="00B43719" w:rsidRPr="00646EB9" w:rsidRDefault="00B43719" w:rsidP="00B43719">
            <w:pPr>
              <w:jc w:val="right"/>
              <w:rPr>
                <w:rFonts w:ascii="Times New Roman" w:hAnsi="Times New Roman"/>
              </w:rPr>
            </w:pPr>
            <w:r w:rsidRPr="00646EB9">
              <w:rPr>
                <w:rFonts w:ascii="Times New Roman" w:hAnsi="Times New Roman"/>
              </w:rPr>
              <w:t>Утверждено Приказом</w:t>
            </w:r>
          </w:p>
          <w:p w:rsidR="00B43719" w:rsidRPr="00646EB9" w:rsidRDefault="00B43719" w:rsidP="00B43719">
            <w:pPr>
              <w:jc w:val="right"/>
              <w:rPr>
                <w:rFonts w:ascii="Times New Roman" w:hAnsi="Times New Roman"/>
              </w:rPr>
            </w:pPr>
            <w:r w:rsidRPr="00646EB9">
              <w:rPr>
                <w:rFonts w:ascii="Times New Roman" w:hAnsi="Times New Roman"/>
              </w:rPr>
              <w:t xml:space="preserve"> Генерального директора</w:t>
            </w:r>
          </w:p>
          <w:p w:rsidR="00B43719" w:rsidRPr="00646EB9" w:rsidRDefault="00B43719" w:rsidP="00B43719">
            <w:pPr>
              <w:jc w:val="right"/>
              <w:rPr>
                <w:rFonts w:ascii="Times New Roman" w:hAnsi="Times New Roman"/>
              </w:rPr>
            </w:pPr>
            <w:r w:rsidRPr="00646EB9">
              <w:rPr>
                <w:rFonts w:ascii="Times New Roman" w:hAnsi="Times New Roman"/>
              </w:rPr>
              <w:t>ООО «БК РЕГИОН»</w:t>
            </w:r>
          </w:p>
          <w:p w:rsidR="003C77CD" w:rsidRPr="00646EB9" w:rsidRDefault="00AA2BE0" w:rsidP="003C77CD">
            <w:pPr>
              <w:jc w:val="right"/>
              <w:rPr>
                <w:rFonts w:ascii="Times New Roman" w:hAnsi="Times New Roman"/>
              </w:rPr>
            </w:pPr>
            <w:r w:rsidRPr="00646EB9">
              <w:rPr>
                <w:rFonts w:ascii="Times New Roman" w:hAnsi="Times New Roman"/>
              </w:rPr>
              <w:t>(Приказ №БК/</w:t>
            </w:r>
            <w:r w:rsidR="00CB3CE9">
              <w:rPr>
                <w:rFonts w:ascii="Times New Roman" w:hAnsi="Times New Roman"/>
              </w:rPr>
              <w:t>04</w:t>
            </w:r>
            <w:r w:rsidR="003C77CD" w:rsidRPr="00646EB9">
              <w:rPr>
                <w:rFonts w:ascii="Times New Roman" w:hAnsi="Times New Roman"/>
              </w:rPr>
              <w:t xml:space="preserve"> от </w:t>
            </w:r>
            <w:r w:rsidR="00C033A8" w:rsidRPr="00646EB9">
              <w:rPr>
                <w:rFonts w:ascii="Times New Roman" w:hAnsi="Times New Roman"/>
              </w:rPr>
              <w:t>1</w:t>
            </w:r>
            <w:r w:rsidR="00CB3CE9">
              <w:rPr>
                <w:rFonts w:ascii="Times New Roman" w:hAnsi="Times New Roman"/>
              </w:rPr>
              <w:t>5</w:t>
            </w:r>
            <w:r w:rsidR="003C77CD" w:rsidRPr="00646EB9">
              <w:rPr>
                <w:rFonts w:ascii="Times New Roman" w:hAnsi="Times New Roman"/>
              </w:rPr>
              <w:t>.</w:t>
            </w:r>
            <w:r w:rsidR="007C1FB1" w:rsidRPr="00646EB9">
              <w:rPr>
                <w:rFonts w:ascii="Times New Roman" w:hAnsi="Times New Roman"/>
              </w:rPr>
              <w:t>0</w:t>
            </w:r>
            <w:r w:rsidR="00CB3CE9">
              <w:rPr>
                <w:rFonts w:ascii="Times New Roman" w:hAnsi="Times New Roman"/>
              </w:rPr>
              <w:t>1</w:t>
            </w:r>
            <w:r w:rsidR="003C77CD" w:rsidRPr="00646EB9">
              <w:rPr>
                <w:rFonts w:ascii="Times New Roman" w:hAnsi="Times New Roman"/>
              </w:rPr>
              <w:t>.202</w:t>
            </w:r>
            <w:r w:rsidR="00CB3CE9">
              <w:rPr>
                <w:rFonts w:ascii="Times New Roman" w:hAnsi="Times New Roman"/>
              </w:rPr>
              <w:t>6</w:t>
            </w:r>
            <w:r w:rsidR="003C77CD" w:rsidRPr="00646EB9">
              <w:rPr>
                <w:rFonts w:ascii="Times New Roman" w:hAnsi="Times New Roman"/>
              </w:rPr>
              <w:t xml:space="preserve"> г.)</w:t>
            </w:r>
          </w:p>
          <w:p w:rsidR="009E4535" w:rsidRPr="00646EB9" w:rsidRDefault="00AA2BE0" w:rsidP="00F44979">
            <w:pPr>
              <w:jc w:val="right"/>
              <w:rPr>
                <w:rFonts w:ascii="Times New Roman" w:hAnsi="Times New Roman"/>
              </w:rPr>
            </w:pPr>
            <w:r w:rsidRPr="00646EB9">
              <w:rPr>
                <w:rFonts w:ascii="Times New Roman" w:hAnsi="Times New Roman"/>
              </w:rPr>
              <w:t xml:space="preserve">Вступает в силу с </w:t>
            </w:r>
            <w:r w:rsidR="00CB3CE9">
              <w:rPr>
                <w:rFonts w:ascii="Times New Roman" w:hAnsi="Times New Roman"/>
              </w:rPr>
              <w:t>19</w:t>
            </w:r>
            <w:r w:rsidR="003C77CD" w:rsidRPr="00646EB9">
              <w:rPr>
                <w:rFonts w:ascii="Times New Roman" w:hAnsi="Times New Roman"/>
              </w:rPr>
              <w:t>.</w:t>
            </w:r>
            <w:r w:rsidR="008D1257" w:rsidRPr="00646EB9">
              <w:rPr>
                <w:rFonts w:ascii="Times New Roman" w:hAnsi="Times New Roman"/>
              </w:rPr>
              <w:t>0</w:t>
            </w:r>
            <w:r w:rsidR="00CB3CE9">
              <w:rPr>
                <w:rFonts w:ascii="Times New Roman" w:hAnsi="Times New Roman"/>
              </w:rPr>
              <w:t>1</w:t>
            </w:r>
            <w:r w:rsidR="003C77CD" w:rsidRPr="00646EB9">
              <w:rPr>
                <w:rFonts w:ascii="Times New Roman" w:hAnsi="Times New Roman"/>
              </w:rPr>
              <w:t>.202</w:t>
            </w:r>
            <w:r w:rsidR="00CB3CE9">
              <w:rPr>
                <w:rFonts w:ascii="Times New Roman" w:hAnsi="Times New Roman"/>
              </w:rPr>
              <w:t>6</w:t>
            </w:r>
            <w:r w:rsidR="003C77CD" w:rsidRPr="00646EB9">
              <w:rPr>
                <w:rFonts w:ascii="Times New Roman" w:hAnsi="Times New Roman"/>
              </w:rPr>
              <w:t xml:space="preserve"> г.</w:t>
            </w:r>
          </w:p>
          <w:p w:rsidR="00E62280" w:rsidRPr="00646EB9" w:rsidRDefault="00E62280" w:rsidP="00F44979">
            <w:pPr>
              <w:jc w:val="both"/>
              <w:rPr>
                <w:rFonts w:ascii="Times New Roman" w:hAnsi="Times New Roman"/>
              </w:rPr>
            </w:pPr>
          </w:p>
        </w:tc>
      </w:tr>
    </w:tbl>
    <w:p w:rsidR="00A10C50" w:rsidRPr="00646EB9" w:rsidRDefault="00A10C50" w:rsidP="00A10C50">
      <w:pPr>
        <w:jc w:val="both"/>
        <w:rPr>
          <w:rFonts w:ascii="Times New Roman" w:hAnsi="Times New Roman"/>
        </w:rPr>
      </w:pPr>
    </w:p>
    <w:p w:rsidR="003937BF" w:rsidRPr="00646EB9" w:rsidRDefault="003937BF">
      <w:pPr>
        <w:ind w:left="4332"/>
        <w:jc w:val="right"/>
        <w:rPr>
          <w:rFonts w:ascii="Times New Roman" w:hAnsi="Times New Roman"/>
        </w:rPr>
      </w:pPr>
    </w:p>
    <w:p w:rsidR="004B08DB" w:rsidRPr="00646EB9" w:rsidRDefault="004B08DB" w:rsidP="004B08DB">
      <w:pPr>
        <w:ind w:firstLine="709"/>
        <w:jc w:val="both"/>
        <w:rPr>
          <w:rFonts w:ascii="Times New Roman" w:hAnsi="Times New Roman"/>
        </w:rPr>
      </w:pPr>
    </w:p>
    <w:p w:rsidR="0081514D" w:rsidRPr="00646EB9" w:rsidRDefault="0081514D" w:rsidP="00716857">
      <w:pPr>
        <w:spacing w:before="100" w:beforeAutospacing="1" w:after="100" w:afterAutospacing="1"/>
        <w:ind w:left="4332"/>
        <w:jc w:val="right"/>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716857" w:rsidRPr="00646EB9" w:rsidRDefault="00716857">
      <w:pPr>
        <w:rPr>
          <w:rFonts w:ascii="Times New Roman" w:hAnsi="Times New Roman"/>
        </w:rPr>
      </w:pPr>
    </w:p>
    <w:p w:rsidR="00716857" w:rsidRPr="00646EB9" w:rsidRDefault="00716857">
      <w:pPr>
        <w:rPr>
          <w:rFonts w:ascii="Times New Roman" w:hAnsi="Times New Roman"/>
        </w:rPr>
      </w:pPr>
    </w:p>
    <w:p w:rsidR="00716857" w:rsidRPr="00646EB9" w:rsidRDefault="00716857">
      <w:pPr>
        <w:rPr>
          <w:rFonts w:ascii="Times New Roman" w:hAnsi="Times New Roman"/>
        </w:rPr>
      </w:pPr>
    </w:p>
    <w:p w:rsidR="00716857" w:rsidRPr="00646EB9" w:rsidRDefault="00716857">
      <w:pPr>
        <w:rPr>
          <w:rFonts w:ascii="Times New Roman" w:hAnsi="Times New Roman"/>
        </w:rPr>
      </w:pPr>
    </w:p>
    <w:p w:rsidR="0081514D" w:rsidRPr="00646EB9" w:rsidRDefault="0081514D">
      <w:pPr>
        <w:rPr>
          <w:rFonts w:ascii="Times New Roman" w:hAnsi="Times New Roman"/>
        </w:rPr>
      </w:pPr>
    </w:p>
    <w:p w:rsidR="0081514D" w:rsidRPr="00646EB9" w:rsidRDefault="0081514D">
      <w:pPr>
        <w:rPr>
          <w:rFonts w:ascii="Times New Roman" w:hAnsi="Times New Roman"/>
        </w:rPr>
      </w:pPr>
    </w:p>
    <w:p w:rsidR="00A453C2" w:rsidRPr="00646EB9" w:rsidRDefault="00DA77A5">
      <w:pPr>
        <w:pStyle w:val="a3"/>
        <w:jc w:val="center"/>
        <w:rPr>
          <w:rFonts w:ascii="Times New Roman" w:hAnsi="Times New Roman"/>
          <w:b/>
          <w:bCs/>
          <w:snapToGrid w:val="0"/>
          <w:sz w:val="24"/>
        </w:rPr>
      </w:pPr>
      <w:r w:rsidRPr="00646EB9">
        <w:rPr>
          <w:rFonts w:ascii="Times New Roman" w:hAnsi="Times New Roman"/>
          <w:b/>
          <w:bCs/>
          <w:snapToGrid w:val="0"/>
          <w:sz w:val="24"/>
        </w:rPr>
        <w:t>Регламент</w:t>
      </w:r>
    </w:p>
    <w:p w:rsidR="007700B3" w:rsidRPr="00646EB9" w:rsidRDefault="00A453C2" w:rsidP="007700B3">
      <w:pPr>
        <w:pStyle w:val="ConsCell"/>
        <w:widowControl/>
        <w:spacing w:after="0"/>
        <w:jc w:val="center"/>
        <w:rPr>
          <w:rFonts w:ascii="Times New Roman" w:hAnsi="Times New Roman"/>
          <w:b/>
          <w:bCs/>
          <w:sz w:val="24"/>
          <w:szCs w:val="24"/>
        </w:rPr>
      </w:pPr>
      <w:r w:rsidRPr="00646EB9">
        <w:rPr>
          <w:rFonts w:ascii="Times New Roman" w:hAnsi="Times New Roman"/>
          <w:b/>
          <w:bCs/>
          <w:sz w:val="24"/>
          <w:szCs w:val="24"/>
        </w:rPr>
        <w:t>признания лиц квалифицированными</w:t>
      </w:r>
      <w:r w:rsidR="00CF3D56" w:rsidRPr="00646EB9">
        <w:rPr>
          <w:rFonts w:ascii="Times New Roman" w:hAnsi="Times New Roman"/>
          <w:b/>
          <w:bCs/>
          <w:sz w:val="24"/>
          <w:szCs w:val="24"/>
        </w:rPr>
        <w:t xml:space="preserve"> </w:t>
      </w:r>
      <w:r w:rsidRPr="00646EB9">
        <w:rPr>
          <w:rFonts w:ascii="Times New Roman" w:hAnsi="Times New Roman"/>
          <w:b/>
          <w:bCs/>
          <w:sz w:val="24"/>
          <w:szCs w:val="24"/>
        </w:rPr>
        <w:t>инвесторами</w:t>
      </w:r>
    </w:p>
    <w:p w:rsidR="00A66424" w:rsidRPr="00646EB9" w:rsidRDefault="007700B3" w:rsidP="007700B3">
      <w:pPr>
        <w:pStyle w:val="ConsCell"/>
        <w:widowControl/>
        <w:spacing w:after="0"/>
        <w:jc w:val="center"/>
        <w:rPr>
          <w:rFonts w:ascii="Times New Roman" w:hAnsi="Times New Roman"/>
          <w:b/>
          <w:bCs/>
          <w:sz w:val="24"/>
          <w:szCs w:val="24"/>
        </w:rPr>
      </w:pPr>
      <w:r w:rsidRPr="00646EB9">
        <w:rPr>
          <w:rFonts w:ascii="Times New Roman" w:hAnsi="Times New Roman"/>
          <w:b/>
          <w:bCs/>
          <w:sz w:val="24"/>
          <w:szCs w:val="24"/>
        </w:rPr>
        <w:t xml:space="preserve"> </w:t>
      </w:r>
      <w:r w:rsidR="00A66424" w:rsidRPr="00646EB9">
        <w:rPr>
          <w:rFonts w:ascii="Times New Roman" w:hAnsi="Times New Roman"/>
          <w:b/>
          <w:bCs/>
          <w:sz w:val="24"/>
          <w:szCs w:val="24"/>
        </w:rPr>
        <w:t>ООО «БК РЕГИОН»</w:t>
      </w:r>
      <w:r w:rsidR="001918FA" w:rsidRPr="00646EB9">
        <w:rPr>
          <w:rFonts w:ascii="Times New Roman" w:hAnsi="Times New Roman"/>
          <w:b/>
          <w:bCs/>
          <w:sz w:val="24"/>
          <w:szCs w:val="24"/>
        </w:rPr>
        <w:t xml:space="preserve"> </w:t>
      </w:r>
    </w:p>
    <w:p w:rsidR="0081514D" w:rsidRPr="00646EB9" w:rsidRDefault="0081514D">
      <w:pPr>
        <w:pStyle w:val="a3"/>
        <w:jc w:val="center"/>
        <w:rPr>
          <w:rFonts w:ascii="Times New Roman" w:hAnsi="Times New Roman"/>
          <w:b/>
          <w:bCs/>
          <w:snapToGrid w:val="0"/>
          <w:sz w:val="24"/>
        </w:rPr>
      </w:pPr>
    </w:p>
    <w:p w:rsidR="0081514D" w:rsidRPr="00646EB9" w:rsidRDefault="0081514D">
      <w:pPr>
        <w:pStyle w:val="a3"/>
        <w:rPr>
          <w:rFonts w:ascii="Times New Roman" w:hAnsi="Times New Roman"/>
          <w:b/>
          <w:bCs/>
          <w:snapToGrid w:val="0"/>
          <w:sz w:val="24"/>
        </w:rPr>
      </w:pPr>
    </w:p>
    <w:p w:rsidR="0081514D" w:rsidRPr="00646EB9" w:rsidRDefault="0081514D">
      <w:pPr>
        <w:pStyle w:val="a3"/>
        <w:rPr>
          <w:rFonts w:ascii="Times New Roman" w:hAnsi="Times New Roman"/>
          <w:b/>
          <w:bCs/>
          <w:snapToGrid w:val="0"/>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81514D">
      <w:pPr>
        <w:pStyle w:val="a3"/>
        <w:rPr>
          <w:rFonts w:ascii="Times New Roman" w:hAnsi="Times New Roman"/>
          <w:sz w:val="24"/>
        </w:rPr>
      </w:pPr>
    </w:p>
    <w:p w:rsidR="0081514D" w:rsidRPr="00646EB9" w:rsidRDefault="00AE0478">
      <w:pPr>
        <w:pStyle w:val="a3"/>
        <w:jc w:val="center"/>
        <w:rPr>
          <w:rFonts w:ascii="Times New Roman" w:hAnsi="Times New Roman"/>
          <w:b/>
          <w:sz w:val="24"/>
        </w:rPr>
      </w:pPr>
      <w:r w:rsidRPr="00646EB9">
        <w:rPr>
          <w:rFonts w:ascii="Times New Roman" w:hAnsi="Times New Roman"/>
          <w:b/>
          <w:sz w:val="24"/>
        </w:rPr>
        <w:t>Москва</w:t>
      </w:r>
      <w:r w:rsidR="00A73206" w:rsidRPr="00646EB9">
        <w:rPr>
          <w:rFonts w:ascii="Times New Roman" w:hAnsi="Times New Roman"/>
          <w:b/>
          <w:sz w:val="24"/>
        </w:rPr>
        <w:t>, 20</w:t>
      </w:r>
      <w:r w:rsidR="00047D63" w:rsidRPr="00646EB9">
        <w:rPr>
          <w:rFonts w:ascii="Times New Roman" w:hAnsi="Times New Roman"/>
          <w:b/>
          <w:sz w:val="24"/>
        </w:rPr>
        <w:t>2</w:t>
      </w:r>
      <w:r w:rsidR="00CB3CE9">
        <w:rPr>
          <w:rFonts w:ascii="Times New Roman" w:hAnsi="Times New Roman"/>
          <w:b/>
          <w:sz w:val="24"/>
        </w:rPr>
        <w:t>6</w:t>
      </w:r>
      <w:r w:rsidR="0015736A" w:rsidRPr="00646EB9">
        <w:rPr>
          <w:rFonts w:ascii="Times New Roman" w:hAnsi="Times New Roman"/>
          <w:b/>
          <w:sz w:val="24"/>
        </w:rPr>
        <w:t xml:space="preserve"> </w:t>
      </w:r>
      <w:r w:rsidR="00A73206" w:rsidRPr="00646EB9">
        <w:rPr>
          <w:rFonts w:ascii="Times New Roman" w:hAnsi="Times New Roman"/>
          <w:b/>
          <w:sz w:val="24"/>
        </w:rPr>
        <w:t>г.</w:t>
      </w:r>
    </w:p>
    <w:p w:rsidR="00AB582A" w:rsidRPr="00646EB9" w:rsidRDefault="00AB582A">
      <w:pPr>
        <w:pStyle w:val="a3"/>
        <w:jc w:val="center"/>
        <w:rPr>
          <w:rFonts w:ascii="Times New Roman" w:hAnsi="Times New Roman"/>
          <w:b/>
          <w:sz w:val="24"/>
        </w:rPr>
      </w:pPr>
    </w:p>
    <w:p w:rsidR="0081514D" w:rsidRPr="00646EB9" w:rsidRDefault="0081514D">
      <w:pPr>
        <w:pStyle w:val="a3"/>
        <w:jc w:val="center"/>
        <w:rPr>
          <w:rFonts w:ascii="Times New Roman" w:hAnsi="Times New Roman"/>
          <w:sz w:val="24"/>
        </w:rPr>
      </w:pPr>
    </w:p>
    <w:p w:rsidR="0081514D" w:rsidRPr="00646EB9" w:rsidRDefault="0081514D">
      <w:pPr>
        <w:pStyle w:val="a3"/>
        <w:jc w:val="center"/>
        <w:rPr>
          <w:rFonts w:ascii="Times New Roman" w:hAnsi="Times New Roman"/>
          <w:sz w:val="24"/>
        </w:rPr>
      </w:pPr>
    </w:p>
    <w:p w:rsidR="00B107C1" w:rsidRPr="00646EB9" w:rsidRDefault="00B107C1">
      <w:pPr>
        <w:pStyle w:val="afa"/>
        <w:rPr>
          <w:rFonts w:ascii="Times New Roman" w:hAnsi="Times New Roman"/>
          <w:sz w:val="24"/>
          <w:szCs w:val="24"/>
          <w:lang w:val="en-US"/>
        </w:rPr>
      </w:pPr>
    </w:p>
    <w:p w:rsidR="000A325E" w:rsidRPr="00646EB9" w:rsidRDefault="000A325E">
      <w:pPr>
        <w:pStyle w:val="afa"/>
        <w:rPr>
          <w:rFonts w:ascii="Times New Roman" w:hAnsi="Times New Roman"/>
          <w:sz w:val="24"/>
          <w:szCs w:val="24"/>
        </w:rPr>
      </w:pPr>
      <w:r w:rsidRPr="00646EB9">
        <w:rPr>
          <w:rFonts w:ascii="Times New Roman" w:hAnsi="Times New Roman"/>
          <w:sz w:val="24"/>
          <w:szCs w:val="24"/>
        </w:rPr>
        <w:t>Оглавление</w:t>
      </w:r>
    </w:p>
    <w:p w:rsidR="00D51825" w:rsidRPr="00646EB9" w:rsidRDefault="00D51825" w:rsidP="00701004">
      <w:pPr>
        <w:pStyle w:val="a3"/>
        <w:jc w:val="both"/>
        <w:rPr>
          <w:rFonts w:ascii="Times New Roman" w:hAnsi="Times New Roman"/>
          <w:b/>
          <w:sz w:val="24"/>
        </w:rPr>
      </w:pPr>
    </w:p>
    <w:p w:rsidR="00701004" w:rsidRPr="00646EB9" w:rsidRDefault="00701004" w:rsidP="00701004">
      <w:pPr>
        <w:pStyle w:val="a3"/>
        <w:numPr>
          <w:ilvl w:val="0"/>
          <w:numId w:val="1"/>
        </w:numPr>
        <w:jc w:val="both"/>
        <w:rPr>
          <w:rFonts w:ascii="Times New Roman" w:hAnsi="Times New Roman"/>
          <w:b/>
          <w:sz w:val="24"/>
        </w:rPr>
      </w:pPr>
      <w:r w:rsidRPr="00646EB9">
        <w:rPr>
          <w:rFonts w:ascii="Times New Roman" w:hAnsi="Times New Roman"/>
          <w:b/>
          <w:sz w:val="24"/>
        </w:rPr>
        <w:t>Общие положения</w:t>
      </w:r>
    </w:p>
    <w:p w:rsidR="00701004" w:rsidRPr="00646EB9" w:rsidRDefault="00701004" w:rsidP="00701004">
      <w:pPr>
        <w:pStyle w:val="a3"/>
        <w:numPr>
          <w:ilvl w:val="0"/>
          <w:numId w:val="1"/>
        </w:numPr>
        <w:jc w:val="both"/>
        <w:rPr>
          <w:rFonts w:ascii="Times New Roman" w:hAnsi="Times New Roman"/>
          <w:b/>
          <w:sz w:val="24"/>
        </w:rPr>
      </w:pPr>
      <w:r w:rsidRPr="00646EB9">
        <w:rPr>
          <w:rFonts w:ascii="Times New Roman" w:hAnsi="Times New Roman"/>
          <w:b/>
          <w:sz w:val="24"/>
        </w:rPr>
        <w:t>Требования, которым должны соответствовать физические</w:t>
      </w:r>
      <w:r w:rsidR="000A2001" w:rsidRPr="00646EB9">
        <w:rPr>
          <w:rFonts w:ascii="Times New Roman" w:hAnsi="Times New Roman"/>
          <w:b/>
          <w:sz w:val="24"/>
        </w:rPr>
        <w:t xml:space="preserve"> и </w:t>
      </w:r>
      <w:r w:rsidRPr="00646EB9">
        <w:rPr>
          <w:rFonts w:ascii="Times New Roman" w:hAnsi="Times New Roman"/>
          <w:b/>
          <w:sz w:val="24"/>
        </w:rPr>
        <w:t>юридические лица</w:t>
      </w:r>
      <w:r w:rsidR="00BA616E" w:rsidRPr="00646EB9">
        <w:rPr>
          <w:rFonts w:ascii="Times New Roman" w:hAnsi="Times New Roman"/>
          <w:b/>
          <w:sz w:val="24"/>
        </w:rPr>
        <w:t xml:space="preserve"> </w:t>
      </w:r>
      <w:r w:rsidRPr="00646EB9">
        <w:rPr>
          <w:rFonts w:ascii="Times New Roman" w:hAnsi="Times New Roman"/>
          <w:b/>
          <w:sz w:val="24"/>
        </w:rPr>
        <w:t>дл</w:t>
      </w:r>
      <w:r w:rsidR="00D33854" w:rsidRPr="00646EB9">
        <w:rPr>
          <w:rFonts w:ascii="Times New Roman" w:hAnsi="Times New Roman"/>
          <w:b/>
          <w:sz w:val="24"/>
        </w:rPr>
        <w:t>я</w:t>
      </w:r>
      <w:r w:rsidRPr="00646EB9">
        <w:rPr>
          <w:rFonts w:ascii="Times New Roman" w:hAnsi="Times New Roman"/>
          <w:b/>
          <w:sz w:val="24"/>
        </w:rPr>
        <w:t xml:space="preserve"> признания их квалифицированными инвесторами</w:t>
      </w:r>
    </w:p>
    <w:p w:rsidR="00701004" w:rsidRPr="00646EB9" w:rsidRDefault="00701004" w:rsidP="00701004">
      <w:pPr>
        <w:pStyle w:val="a3"/>
        <w:numPr>
          <w:ilvl w:val="0"/>
          <w:numId w:val="1"/>
        </w:numPr>
        <w:jc w:val="both"/>
        <w:rPr>
          <w:rFonts w:ascii="Times New Roman" w:hAnsi="Times New Roman"/>
          <w:b/>
          <w:sz w:val="24"/>
        </w:rPr>
      </w:pPr>
      <w:r w:rsidRPr="00646EB9">
        <w:rPr>
          <w:rFonts w:ascii="Times New Roman" w:hAnsi="Times New Roman"/>
          <w:b/>
          <w:sz w:val="24"/>
        </w:rPr>
        <w:t>Перечень представляемых физическим</w:t>
      </w:r>
      <w:r w:rsidR="000A2001" w:rsidRPr="00646EB9">
        <w:rPr>
          <w:rFonts w:ascii="Times New Roman" w:hAnsi="Times New Roman"/>
          <w:b/>
          <w:sz w:val="24"/>
        </w:rPr>
        <w:t xml:space="preserve"> и </w:t>
      </w:r>
      <w:r w:rsidRPr="00646EB9">
        <w:rPr>
          <w:rFonts w:ascii="Times New Roman" w:hAnsi="Times New Roman"/>
          <w:b/>
          <w:sz w:val="24"/>
        </w:rPr>
        <w:t>юридическим лицом</w:t>
      </w:r>
      <w:r w:rsidR="00BA616E" w:rsidRPr="00646EB9">
        <w:rPr>
          <w:rFonts w:ascii="Times New Roman" w:hAnsi="Times New Roman"/>
          <w:b/>
          <w:sz w:val="24"/>
        </w:rPr>
        <w:t xml:space="preserve"> </w:t>
      </w:r>
      <w:r w:rsidRPr="00646EB9">
        <w:rPr>
          <w:rFonts w:ascii="Times New Roman" w:hAnsi="Times New Roman"/>
          <w:b/>
          <w:sz w:val="24"/>
        </w:rPr>
        <w:t>документов</w:t>
      </w:r>
    </w:p>
    <w:p w:rsidR="008E68A8" w:rsidRPr="00646EB9" w:rsidRDefault="008E68A8" w:rsidP="00701004">
      <w:pPr>
        <w:pStyle w:val="a3"/>
        <w:numPr>
          <w:ilvl w:val="0"/>
          <w:numId w:val="1"/>
        </w:numPr>
        <w:jc w:val="both"/>
        <w:rPr>
          <w:rFonts w:ascii="Times New Roman" w:hAnsi="Times New Roman"/>
          <w:b/>
          <w:sz w:val="24"/>
        </w:rPr>
      </w:pPr>
      <w:r w:rsidRPr="00646EB9">
        <w:rPr>
          <w:rFonts w:ascii="Times New Roman" w:hAnsi="Times New Roman"/>
          <w:b/>
          <w:sz w:val="24"/>
        </w:rPr>
        <w:t>Порядок признания лица квалифицированным инвестором</w:t>
      </w:r>
    </w:p>
    <w:p w:rsidR="007703FD" w:rsidRPr="00646EB9" w:rsidRDefault="008C3C88" w:rsidP="00B107C1">
      <w:pPr>
        <w:pStyle w:val="a3"/>
        <w:numPr>
          <w:ilvl w:val="0"/>
          <w:numId w:val="1"/>
        </w:numPr>
        <w:jc w:val="both"/>
        <w:rPr>
          <w:rFonts w:ascii="Times New Roman" w:hAnsi="Times New Roman"/>
          <w:b/>
          <w:sz w:val="24"/>
        </w:rPr>
      </w:pPr>
      <w:r w:rsidRPr="00646EB9">
        <w:rPr>
          <w:rFonts w:ascii="Times New Roman" w:hAnsi="Times New Roman"/>
          <w:b/>
          <w:sz w:val="24"/>
        </w:rPr>
        <w:t>Порядок ведения реестра лиц, признанных квалифицированными инвесторами</w:t>
      </w:r>
    </w:p>
    <w:p w:rsidR="000E7A1B" w:rsidRPr="00646EB9" w:rsidRDefault="007703FD" w:rsidP="00B107C1">
      <w:pPr>
        <w:pStyle w:val="a3"/>
        <w:numPr>
          <w:ilvl w:val="0"/>
          <w:numId w:val="1"/>
        </w:numPr>
        <w:jc w:val="both"/>
        <w:rPr>
          <w:rFonts w:ascii="Times New Roman" w:hAnsi="Times New Roman"/>
          <w:b/>
          <w:sz w:val="24"/>
        </w:rPr>
      </w:pPr>
      <w:r w:rsidRPr="00646EB9">
        <w:rPr>
          <w:rFonts w:ascii="Times New Roman" w:hAnsi="Times New Roman"/>
          <w:b/>
          <w:sz w:val="24"/>
        </w:rPr>
        <w:t>Перечень приложений</w:t>
      </w:r>
    </w:p>
    <w:p w:rsidR="007700B3" w:rsidRPr="00646EB9" w:rsidRDefault="007700B3">
      <w:pPr>
        <w:pStyle w:val="a3"/>
        <w:jc w:val="center"/>
        <w:rPr>
          <w:rFonts w:ascii="Times New Roman" w:hAnsi="Times New Roman"/>
          <w:sz w:val="24"/>
        </w:rPr>
      </w:pPr>
    </w:p>
    <w:p w:rsidR="009A374B" w:rsidRPr="00646EB9" w:rsidRDefault="00FF38A8" w:rsidP="00D51825">
      <w:pPr>
        <w:pStyle w:val="a3"/>
        <w:jc w:val="both"/>
        <w:rPr>
          <w:rFonts w:ascii="Times New Roman" w:hAnsi="Times New Roman"/>
          <w:sz w:val="24"/>
        </w:rPr>
      </w:pPr>
      <w:r w:rsidRPr="00646EB9">
        <w:rPr>
          <w:rFonts w:ascii="Times New Roman" w:hAnsi="Times New Roman"/>
          <w:sz w:val="24"/>
        </w:rPr>
        <w:br w:type="page"/>
      </w:r>
      <w:r w:rsidR="00D51825" w:rsidRPr="00646EB9">
        <w:rPr>
          <w:rFonts w:ascii="Times New Roman" w:hAnsi="Times New Roman"/>
          <w:b/>
          <w:sz w:val="24"/>
        </w:rPr>
        <w:t xml:space="preserve">1. Общие положения </w:t>
      </w:r>
      <w:r w:rsidR="000C0760" w:rsidRPr="00646EB9">
        <w:rPr>
          <w:rFonts w:ascii="Times New Roman" w:hAnsi="Times New Roman"/>
          <w:b/>
          <w:sz w:val="24"/>
        </w:rPr>
        <w:t xml:space="preserve"> </w:t>
      </w:r>
    </w:p>
    <w:p w:rsidR="00D51825" w:rsidRPr="00646EB9" w:rsidRDefault="00D51825" w:rsidP="00D51825">
      <w:pPr>
        <w:pStyle w:val="a3"/>
        <w:jc w:val="both"/>
        <w:rPr>
          <w:rFonts w:ascii="Times New Roman" w:hAnsi="Times New Roman"/>
          <w:sz w:val="24"/>
        </w:rPr>
      </w:pPr>
      <w:r w:rsidRPr="00646EB9">
        <w:rPr>
          <w:rFonts w:ascii="Times New Roman" w:hAnsi="Times New Roman"/>
          <w:sz w:val="24"/>
        </w:rPr>
        <w:t xml:space="preserve">    </w:t>
      </w:r>
    </w:p>
    <w:p w:rsidR="00F76B3C" w:rsidRPr="00646EB9" w:rsidRDefault="00D51825" w:rsidP="000A5B48">
      <w:pPr>
        <w:pStyle w:val="a3"/>
        <w:numPr>
          <w:ilvl w:val="1"/>
          <w:numId w:val="15"/>
        </w:numPr>
        <w:tabs>
          <w:tab w:val="left" w:pos="600"/>
        </w:tabs>
        <w:jc w:val="both"/>
        <w:rPr>
          <w:rFonts w:ascii="Times New Roman" w:hAnsi="Times New Roman"/>
          <w:sz w:val="24"/>
        </w:rPr>
      </w:pPr>
      <w:r w:rsidRPr="00646EB9">
        <w:rPr>
          <w:rFonts w:ascii="Times New Roman" w:hAnsi="Times New Roman"/>
          <w:sz w:val="24"/>
        </w:rPr>
        <w:t>Настоящий Регламент признания лиц квалифицированными инвесторами (далее – Регламент)</w:t>
      </w:r>
      <w:r w:rsidR="00E00BCB" w:rsidRPr="00646EB9">
        <w:rPr>
          <w:rFonts w:ascii="Times New Roman" w:hAnsi="Times New Roman"/>
          <w:sz w:val="24"/>
        </w:rPr>
        <w:t xml:space="preserve"> разработан на основании </w:t>
      </w:r>
      <w:r w:rsidR="00F76B3C" w:rsidRPr="00646EB9">
        <w:rPr>
          <w:rFonts w:ascii="Times New Roman" w:hAnsi="Times New Roman"/>
          <w:sz w:val="24"/>
        </w:rPr>
        <w:t>требований, предусмотренных:</w:t>
      </w:r>
    </w:p>
    <w:p w:rsidR="00F76B3C" w:rsidRPr="00646EB9" w:rsidRDefault="00F76B3C" w:rsidP="000A5B48">
      <w:pPr>
        <w:pStyle w:val="a3"/>
        <w:numPr>
          <w:ilvl w:val="2"/>
          <w:numId w:val="16"/>
        </w:numPr>
        <w:tabs>
          <w:tab w:val="left" w:pos="600"/>
        </w:tabs>
        <w:jc w:val="both"/>
        <w:rPr>
          <w:rFonts w:ascii="Times New Roman" w:hAnsi="Times New Roman"/>
          <w:sz w:val="24"/>
        </w:rPr>
      </w:pPr>
      <w:r w:rsidRPr="00646EB9">
        <w:rPr>
          <w:rFonts w:ascii="Times New Roman" w:hAnsi="Times New Roman"/>
          <w:sz w:val="24"/>
        </w:rPr>
        <w:t>Федеральным законом от 22.04.1996г. № 39-ФЗ «О рынке ценных бумаг»</w:t>
      </w:r>
      <w:r w:rsidR="00013CE7" w:rsidRPr="00646EB9">
        <w:rPr>
          <w:rFonts w:ascii="Times New Roman" w:hAnsi="Times New Roman"/>
          <w:sz w:val="24"/>
        </w:rPr>
        <w:t xml:space="preserve"> (далее – Закон)</w:t>
      </w:r>
      <w:r w:rsidR="00FF38A8" w:rsidRPr="00646EB9">
        <w:rPr>
          <w:rFonts w:ascii="Times New Roman" w:hAnsi="Times New Roman"/>
          <w:sz w:val="24"/>
        </w:rPr>
        <w:t>;</w:t>
      </w:r>
    </w:p>
    <w:p w:rsidR="00F76B3C" w:rsidRPr="00646EB9" w:rsidRDefault="007C1FB1" w:rsidP="003259A1">
      <w:pPr>
        <w:pStyle w:val="a3"/>
        <w:numPr>
          <w:ilvl w:val="2"/>
          <w:numId w:val="16"/>
        </w:numPr>
        <w:tabs>
          <w:tab w:val="left" w:pos="600"/>
        </w:tabs>
        <w:jc w:val="both"/>
        <w:rPr>
          <w:rFonts w:ascii="Times New Roman" w:hAnsi="Times New Roman"/>
          <w:sz w:val="24"/>
        </w:rPr>
      </w:pPr>
      <w:r w:rsidRPr="00646EB9">
        <w:rPr>
          <w:rFonts w:ascii="Times New Roman" w:hAnsi="Times New Roman"/>
          <w:sz w:val="24"/>
        </w:rPr>
        <w:t>Указание Банка России от 21.05.2025 N 7060-У "О требованиях, которым должно отвечать лицо для признания квалифицированным инвестором, порядке признания лица квалифицированным инвестором и порядке ведения реестра лиц, признанных квалифицированными инвесторами";</w:t>
      </w:r>
    </w:p>
    <w:p w:rsidR="007C1FB1" w:rsidRPr="00646EB9" w:rsidRDefault="003259A1" w:rsidP="003259A1">
      <w:pPr>
        <w:pStyle w:val="a3"/>
        <w:numPr>
          <w:ilvl w:val="2"/>
          <w:numId w:val="16"/>
        </w:numPr>
        <w:tabs>
          <w:tab w:val="left" w:pos="600"/>
        </w:tabs>
        <w:jc w:val="both"/>
        <w:rPr>
          <w:rFonts w:ascii="Times New Roman" w:hAnsi="Times New Roman"/>
          <w:sz w:val="24"/>
        </w:rPr>
      </w:pPr>
      <w:r w:rsidRPr="00646EB9">
        <w:rPr>
          <w:rFonts w:ascii="Times New Roman" w:hAnsi="Times New Roman"/>
          <w:sz w:val="24"/>
        </w:rPr>
        <w: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rsidR="00F76B3C" w:rsidRPr="00646EB9" w:rsidRDefault="00F76B3C" w:rsidP="00646EB9">
      <w:pPr>
        <w:autoSpaceDE w:val="0"/>
        <w:autoSpaceDN w:val="0"/>
        <w:adjustRightInd w:val="0"/>
        <w:jc w:val="both"/>
        <w:rPr>
          <w:rFonts w:ascii="Times New Roman" w:hAnsi="Times New Roman"/>
        </w:rPr>
      </w:pPr>
      <w:r w:rsidRPr="00646EB9">
        <w:rPr>
          <w:rFonts w:ascii="Times New Roman" w:hAnsi="Times New Roman"/>
        </w:rPr>
        <w:t>В случае вступления в силу изменений и дополнений в законодательство Российской Федерации</w:t>
      </w:r>
      <w:r w:rsidR="003259A1" w:rsidRPr="00646EB9">
        <w:rPr>
          <w:rFonts w:ascii="Times New Roman" w:hAnsi="Times New Roman"/>
        </w:rPr>
        <w:t>,</w:t>
      </w:r>
      <w:r w:rsidRPr="00646EB9">
        <w:rPr>
          <w:rFonts w:ascii="Times New Roman" w:hAnsi="Times New Roman"/>
        </w:rPr>
        <w:t xml:space="preserve"> нормативные акты Банка России</w:t>
      </w:r>
      <w:r w:rsidR="003259A1" w:rsidRPr="00646EB9">
        <w:rPr>
          <w:rFonts w:ascii="Times New Roman" w:hAnsi="Times New Roman"/>
        </w:rPr>
        <w:t xml:space="preserve"> или Стандарты саморегулируемых организациях в сфере финансового рынка</w:t>
      </w:r>
      <w:r w:rsidRPr="00646EB9">
        <w:rPr>
          <w:rFonts w:ascii="Times New Roman" w:hAnsi="Times New Roman"/>
        </w:rPr>
        <w:t>, Регламент действует в части, им не противоречащей.</w:t>
      </w:r>
    </w:p>
    <w:p w:rsidR="00F76B3C" w:rsidRPr="00646EB9" w:rsidRDefault="00F76B3C" w:rsidP="000A5B48">
      <w:pPr>
        <w:pStyle w:val="a3"/>
        <w:tabs>
          <w:tab w:val="left" w:pos="600"/>
        </w:tabs>
        <w:ind w:firstLine="567"/>
        <w:jc w:val="both"/>
        <w:rPr>
          <w:rFonts w:ascii="Times New Roman" w:hAnsi="Times New Roman"/>
          <w:sz w:val="24"/>
        </w:rPr>
      </w:pPr>
    </w:p>
    <w:p w:rsidR="009F772C" w:rsidRPr="00646EB9" w:rsidRDefault="00162793" w:rsidP="000A5B48">
      <w:pPr>
        <w:pStyle w:val="a3"/>
        <w:tabs>
          <w:tab w:val="left" w:pos="600"/>
        </w:tabs>
        <w:jc w:val="both"/>
        <w:rPr>
          <w:rFonts w:ascii="Times New Roman" w:hAnsi="Times New Roman"/>
          <w:sz w:val="24"/>
        </w:rPr>
      </w:pPr>
      <w:r w:rsidRPr="00646EB9">
        <w:rPr>
          <w:rFonts w:ascii="Times New Roman" w:hAnsi="Times New Roman"/>
          <w:b/>
          <w:sz w:val="24"/>
        </w:rPr>
        <w:t>1.2</w:t>
      </w:r>
      <w:r w:rsidR="00046517" w:rsidRPr="00646EB9">
        <w:rPr>
          <w:rFonts w:ascii="Times New Roman" w:hAnsi="Times New Roman"/>
          <w:b/>
          <w:sz w:val="24"/>
        </w:rPr>
        <w:t>.</w:t>
      </w:r>
      <w:r w:rsidRPr="00646EB9">
        <w:rPr>
          <w:rFonts w:ascii="Times New Roman" w:hAnsi="Times New Roman"/>
          <w:sz w:val="24"/>
        </w:rPr>
        <w:t xml:space="preserve"> </w:t>
      </w:r>
      <w:r w:rsidR="00D51825" w:rsidRPr="00646EB9">
        <w:rPr>
          <w:rFonts w:ascii="Times New Roman" w:hAnsi="Times New Roman"/>
          <w:sz w:val="24"/>
        </w:rPr>
        <w:t xml:space="preserve"> </w:t>
      </w:r>
      <w:r w:rsidR="009F772C" w:rsidRPr="00646EB9">
        <w:rPr>
          <w:rFonts w:ascii="Times New Roman" w:hAnsi="Times New Roman"/>
          <w:sz w:val="24"/>
        </w:rPr>
        <w:t>Регламент устанавливает порядок принятия решения ООО «БК РЕГИОН» (далее – Компания) о признании юридических и физических лиц (далее вместе - лицо)</w:t>
      </w:r>
      <w:r w:rsidR="008604BE" w:rsidRPr="00646EB9">
        <w:rPr>
          <w:rFonts w:ascii="Times New Roman" w:hAnsi="Times New Roman"/>
          <w:sz w:val="24"/>
        </w:rPr>
        <w:t>, получателей финансовых услуг</w:t>
      </w:r>
      <w:r w:rsidR="00D0197B" w:rsidRPr="00646EB9">
        <w:rPr>
          <w:rFonts w:ascii="Times New Roman" w:hAnsi="Times New Roman"/>
          <w:sz w:val="24"/>
        </w:rPr>
        <w:t>, оказываемых</w:t>
      </w:r>
      <w:r w:rsidR="008604BE" w:rsidRPr="00646EB9">
        <w:rPr>
          <w:rFonts w:ascii="Times New Roman" w:hAnsi="Times New Roman"/>
          <w:sz w:val="24"/>
        </w:rPr>
        <w:t xml:space="preserve"> Компани</w:t>
      </w:r>
      <w:r w:rsidR="00D0197B" w:rsidRPr="00646EB9">
        <w:rPr>
          <w:rFonts w:ascii="Times New Roman" w:hAnsi="Times New Roman"/>
          <w:sz w:val="24"/>
        </w:rPr>
        <w:t>ей,</w:t>
      </w:r>
      <w:r w:rsidR="009F772C" w:rsidRPr="00646EB9">
        <w:rPr>
          <w:rFonts w:ascii="Times New Roman" w:hAnsi="Times New Roman"/>
          <w:sz w:val="24"/>
        </w:rPr>
        <w:t xml:space="preserve"> квалифицированными инвесторами, в том числе:</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требования, которым должны соответствовать лица для признания их квалифицированными инвесторами</w:t>
      </w:r>
      <w:r w:rsidR="00821FFB" w:rsidRPr="00646EB9">
        <w:rPr>
          <w:rFonts w:ascii="Times New Roman" w:hAnsi="Times New Roman"/>
          <w:sz w:val="24"/>
        </w:rPr>
        <w:t xml:space="preserve"> (далее – требования)</w:t>
      </w:r>
      <w:r w:rsidRPr="00646EB9">
        <w:rPr>
          <w:rFonts w:ascii="Times New Roman" w:hAnsi="Times New Roman"/>
          <w:sz w:val="24"/>
        </w:rPr>
        <w:t>;</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перечень представляемых физическими и юридическими лицами документов;</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порядок проверки соответствия физических и юридических лиц требованиям, которым должно соответствовать такое лицо для признания его квалифицированным инвестором;</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xml:space="preserve">- процедуру подтверждения квалифицированным инвестором </w:t>
      </w:r>
      <w:r w:rsidR="00D853A8" w:rsidRPr="00646EB9">
        <w:rPr>
          <w:rFonts w:ascii="Times New Roman" w:hAnsi="Times New Roman"/>
          <w:sz w:val="24"/>
        </w:rPr>
        <w:t xml:space="preserve">– юридическим лицом </w:t>
      </w:r>
      <w:r w:rsidRPr="00646EB9">
        <w:rPr>
          <w:rFonts w:ascii="Times New Roman" w:hAnsi="Times New Roman"/>
          <w:sz w:val="24"/>
        </w:rPr>
        <w:t xml:space="preserve">соблюдения требований, соответствие которым необходимо для признания </w:t>
      </w:r>
      <w:r w:rsidR="00055ED2" w:rsidRPr="00646EB9">
        <w:rPr>
          <w:rFonts w:ascii="Times New Roman" w:hAnsi="Times New Roman"/>
          <w:sz w:val="24"/>
        </w:rPr>
        <w:t xml:space="preserve">юридического </w:t>
      </w:r>
      <w:r w:rsidRPr="00646EB9">
        <w:rPr>
          <w:rFonts w:ascii="Times New Roman" w:hAnsi="Times New Roman"/>
          <w:sz w:val="24"/>
        </w:rPr>
        <w:t>лица квалифицированным инвестором;</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срок принятия решения о признании или об отказе в признании лица квалифицированным инвестором, а также порядок уведомления лица о принятом решении;</w:t>
      </w:r>
    </w:p>
    <w:p w:rsidR="00B80CFE" w:rsidRPr="00646EB9" w:rsidRDefault="00B80CFE" w:rsidP="009F772C">
      <w:pPr>
        <w:pStyle w:val="a3"/>
        <w:tabs>
          <w:tab w:val="left" w:pos="600"/>
        </w:tabs>
        <w:ind w:firstLine="567"/>
        <w:jc w:val="both"/>
        <w:rPr>
          <w:rFonts w:ascii="Times New Roman" w:hAnsi="Times New Roman"/>
          <w:sz w:val="24"/>
        </w:rPr>
      </w:pPr>
      <w:r w:rsidRPr="00646EB9">
        <w:rPr>
          <w:rFonts w:ascii="Times New Roman" w:hAnsi="Times New Roman"/>
          <w:sz w:val="24"/>
        </w:rPr>
        <w:t>- порядок направления у</w:t>
      </w:r>
      <w:r w:rsidR="00EF0B5F" w:rsidRPr="00646EB9">
        <w:rPr>
          <w:rFonts w:ascii="Times New Roman" w:hAnsi="Times New Roman"/>
          <w:sz w:val="24"/>
        </w:rPr>
        <w:t>ведомлен</w:t>
      </w:r>
      <w:r w:rsidR="00831E86" w:rsidRPr="00646EB9">
        <w:rPr>
          <w:rFonts w:ascii="Times New Roman" w:hAnsi="Times New Roman"/>
          <w:sz w:val="24"/>
        </w:rPr>
        <w:t>ий</w:t>
      </w:r>
      <w:r w:rsidRPr="00646EB9">
        <w:rPr>
          <w:rFonts w:ascii="Times New Roman" w:hAnsi="Times New Roman"/>
          <w:sz w:val="24"/>
        </w:rPr>
        <w:t xml:space="preserve"> клиента</w:t>
      </w:r>
      <w:r w:rsidR="00831E86" w:rsidRPr="00646EB9">
        <w:rPr>
          <w:rFonts w:ascii="Times New Roman" w:hAnsi="Times New Roman"/>
          <w:sz w:val="24"/>
        </w:rPr>
        <w:t>м</w:t>
      </w:r>
      <w:r w:rsidRPr="00646EB9">
        <w:rPr>
          <w:rFonts w:ascii="Times New Roman" w:hAnsi="Times New Roman"/>
          <w:sz w:val="24"/>
        </w:rPr>
        <w:t xml:space="preserve"> в связи осуществлением процедур, предусмотренных Регламентом, в том числе порядок информирования клиента - физического лица в связи с признанием его квалифицированным инвестором;</w:t>
      </w:r>
    </w:p>
    <w:p w:rsidR="009F772C" w:rsidRPr="00646EB9" w:rsidRDefault="009F772C" w:rsidP="009F772C">
      <w:pPr>
        <w:pStyle w:val="a3"/>
        <w:tabs>
          <w:tab w:val="left" w:pos="600"/>
        </w:tabs>
        <w:ind w:firstLine="567"/>
        <w:jc w:val="both"/>
        <w:rPr>
          <w:rFonts w:ascii="Times New Roman" w:hAnsi="Times New Roman"/>
          <w:sz w:val="24"/>
        </w:rPr>
      </w:pPr>
      <w:r w:rsidRPr="00646EB9">
        <w:rPr>
          <w:rFonts w:ascii="Times New Roman" w:hAnsi="Times New Roman"/>
          <w:sz w:val="24"/>
        </w:rPr>
        <w:t>- порядок ведения реестра лиц, признанных квалифицированными инвесторами.</w:t>
      </w:r>
    </w:p>
    <w:p w:rsidR="008811E4" w:rsidRPr="00646EB9" w:rsidRDefault="008811E4" w:rsidP="00503C5D">
      <w:pPr>
        <w:pStyle w:val="a3"/>
        <w:tabs>
          <w:tab w:val="left" w:pos="600"/>
        </w:tabs>
        <w:jc w:val="both"/>
        <w:rPr>
          <w:rFonts w:ascii="Times New Roman" w:hAnsi="Times New Roman"/>
          <w:sz w:val="24"/>
        </w:rPr>
      </w:pPr>
      <w:bookmarkStart w:id="0" w:name="_GoBack"/>
      <w:bookmarkEnd w:id="0"/>
    </w:p>
    <w:p w:rsidR="00592AAE" w:rsidRPr="00646EB9" w:rsidRDefault="000C0760" w:rsidP="0012662C">
      <w:pPr>
        <w:pStyle w:val="a3"/>
        <w:tabs>
          <w:tab w:val="left" w:pos="600"/>
        </w:tabs>
        <w:jc w:val="both"/>
        <w:rPr>
          <w:rFonts w:ascii="Times New Roman" w:hAnsi="Times New Roman"/>
          <w:sz w:val="24"/>
        </w:rPr>
      </w:pPr>
      <w:r w:rsidRPr="00646EB9">
        <w:rPr>
          <w:rFonts w:ascii="Times New Roman" w:hAnsi="Times New Roman"/>
          <w:b/>
          <w:sz w:val="24"/>
        </w:rPr>
        <w:t>1.3</w:t>
      </w:r>
      <w:r w:rsidR="006602BB" w:rsidRPr="00646EB9">
        <w:rPr>
          <w:rFonts w:ascii="Times New Roman" w:hAnsi="Times New Roman"/>
          <w:b/>
          <w:sz w:val="24"/>
        </w:rPr>
        <w:t xml:space="preserve">. </w:t>
      </w:r>
      <w:r w:rsidR="006602BB" w:rsidRPr="00646EB9">
        <w:rPr>
          <w:rFonts w:ascii="Times New Roman" w:hAnsi="Times New Roman"/>
          <w:sz w:val="24"/>
        </w:rPr>
        <w:t>Т</w:t>
      </w:r>
      <w:r w:rsidR="00592AAE" w:rsidRPr="00646EB9">
        <w:rPr>
          <w:rFonts w:ascii="Times New Roman" w:hAnsi="Times New Roman"/>
          <w:sz w:val="24"/>
        </w:rPr>
        <w:t>ермины и определения, используемые в Регламенте, понимаются в значении, установленном законодательством</w:t>
      </w:r>
      <w:r w:rsidR="0012662C" w:rsidRPr="00646EB9">
        <w:rPr>
          <w:rFonts w:ascii="Times New Roman" w:hAnsi="Times New Roman"/>
          <w:sz w:val="24"/>
        </w:rPr>
        <w:t xml:space="preserve"> Российской Федерации</w:t>
      </w:r>
      <w:r w:rsidR="005863FC" w:rsidRPr="00646EB9">
        <w:rPr>
          <w:rFonts w:ascii="Times New Roman" w:hAnsi="Times New Roman"/>
          <w:sz w:val="24"/>
        </w:rPr>
        <w:t>,</w:t>
      </w:r>
      <w:r w:rsidR="00592AAE" w:rsidRPr="00646EB9">
        <w:rPr>
          <w:rFonts w:ascii="Times New Roman" w:hAnsi="Times New Roman"/>
          <w:sz w:val="24"/>
        </w:rPr>
        <w:t xml:space="preserve"> нормативными актами </w:t>
      </w:r>
      <w:r w:rsidR="0012662C" w:rsidRPr="00646EB9">
        <w:rPr>
          <w:rFonts w:ascii="Times New Roman" w:hAnsi="Times New Roman"/>
          <w:sz w:val="24"/>
        </w:rPr>
        <w:t>Банка России</w:t>
      </w:r>
      <w:r w:rsidR="005863FC" w:rsidRPr="00646EB9">
        <w:rPr>
          <w:rFonts w:ascii="Times New Roman" w:hAnsi="Times New Roman"/>
          <w:sz w:val="24"/>
        </w:rPr>
        <w:t>,</w:t>
      </w:r>
      <w:r w:rsidR="00A24347" w:rsidRPr="00646EB9">
        <w:rPr>
          <w:rFonts w:ascii="Times New Roman" w:hAnsi="Times New Roman"/>
          <w:sz w:val="24"/>
        </w:rPr>
        <w:t xml:space="preserve"> стандартами саморегулируемых организациях в сфере финансового рынка,</w:t>
      </w:r>
      <w:r w:rsidR="005863FC" w:rsidRPr="00646EB9">
        <w:rPr>
          <w:rFonts w:ascii="Times New Roman" w:hAnsi="Times New Roman"/>
          <w:sz w:val="24"/>
        </w:rPr>
        <w:t xml:space="preserve"> Регламентом брокерского обслуживания </w:t>
      </w:r>
      <w:r w:rsidR="003A43E7" w:rsidRPr="00646EB9">
        <w:rPr>
          <w:rFonts w:ascii="Times New Roman" w:hAnsi="Times New Roman"/>
          <w:sz w:val="24"/>
        </w:rPr>
        <w:t>ООО «БК</w:t>
      </w:r>
      <w:r w:rsidR="005863FC" w:rsidRPr="00646EB9">
        <w:rPr>
          <w:rFonts w:ascii="Times New Roman" w:hAnsi="Times New Roman"/>
          <w:sz w:val="24"/>
        </w:rPr>
        <w:t xml:space="preserve"> РЕГИОН»</w:t>
      </w:r>
      <w:r w:rsidR="00180203" w:rsidRPr="00646EB9">
        <w:rPr>
          <w:rFonts w:ascii="Times New Roman" w:hAnsi="Times New Roman"/>
          <w:sz w:val="24"/>
        </w:rPr>
        <w:t>.</w:t>
      </w:r>
    </w:p>
    <w:p w:rsidR="00DD5583" w:rsidRPr="00646EB9" w:rsidRDefault="00C24ED1" w:rsidP="000A5B48">
      <w:pPr>
        <w:autoSpaceDE w:val="0"/>
        <w:autoSpaceDN w:val="0"/>
        <w:adjustRightInd w:val="0"/>
        <w:jc w:val="both"/>
        <w:rPr>
          <w:rFonts w:ascii="Times New Roman" w:hAnsi="Times New Roman"/>
        </w:rPr>
      </w:pPr>
      <w:r w:rsidRPr="00646EB9">
        <w:rPr>
          <w:rFonts w:ascii="Times New Roman" w:hAnsi="Times New Roman"/>
          <w:b/>
        </w:rPr>
        <w:t>1.4.</w:t>
      </w:r>
      <w:r w:rsidRPr="00646EB9">
        <w:rPr>
          <w:rFonts w:ascii="Times New Roman" w:hAnsi="Times New Roman"/>
        </w:rPr>
        <w:t xml:space="preserve"> </w:t>
      </w:r>
      <w:r w:rsidR="00EB0C60" w:rsidRPr="00646EB9">
        <w:rPr>
          <w:rFonts w:ascii="Times New Roman" w:hAnsi="Times New Roman"/>
        </w:rPr>
        <w:t>В р</w:t>
      </w:r>
      <w:r w:rsidRPr="00646EB9">
        <w:rPr>
          <w:rFonts w:ascii="Times New Roman" w:hAnsi="Times New Roman"/>
        </w:rPr>
        <w:t>еестр</w:t>
      </w:r>
      <w:r w:rsidR="00EB0C60" w:rsidRPr="00646EB9">
        <w:rPr>
          <w:rFonts w:ascii="Times New Roman" w:hAnsi="Times New Roman"/>
        </w:rPr>
        <w:t xml:space="preserve"> лиц, признанны</w:t>
      </w:r>
      <w:r w:rsidR="0012662C" w:rsidRPr="00646EB9">
        <w:rPr>
          <w:rFonts w:ascii="Times New Roman" w:hAnsi="Times New Roman"/>
        </w:rPr>
        <w:t>х</w:t>
      </w:r>
      <w:r w:rsidR="00EB0C60" w:rsidRPr="00646EB9">
        <w:rPr>
          <w:rFonts w:ascii="Times New Roman" w:hAnsi="Times New Roman"/>
        </w:rPr>
        <w:t xml:space="preserve"> квалифицированными инвесторами</w:t>
      </w:r>
      <w:r w:rsidR="002B646E" w:rsidRPr="00646EB9">
        <w:rPr>
          <w:rFonts w:ascii="Times New Roman" w:hAnsi="Times New Roman"/>
        </w:rPr>
        <w:t>,</w:t>
      </w:r>
      <w:r w:rsidR="00EB0C60" w:rsidRPr="00646EB9">
        <w:rPr>
          <w:rFonts w:ascii="Times New Roman" w:hAnsi="Times New Roman"/>
        </w:rPr>
        <w:t xml:space="preserve"> </w:t>
      </w:r>
      <w:r w:rsidRPr="00646EB9">
        <w:rPr>
          <w:rFonts w:ascii="Times New Roman" w:hAnsi="Times New Roman"/>
        </w:rPr>
        <w:t>не включаются лица</w:t>
      </w:r>
      <w:r w:rsidR="0012662C" w:rsidRPr="00646EB9">
        <w:rPr>
          <w:rFonts w:ascii="Times New Roman" w:hAnsi="Times New Roman"/>
        </w:rPr>
        <w:t xml:space="preserve">, указанные в пункте </w:t>
      </w:r>
      <w:r w:rsidR="00190711" w:rsidRPr="00646EB9">
        <w:rPr>
          <w:rFonts w:ascii="Times New Roman" w:hAnsi="Times New Roman"/>
        </w:rPr>
        <w:t>1.5. Регламента</w:t>
      </w:r>
      <w:r w:rsidRPr="00646EB9">
        <w:rPr>
          <w:rFonts w:ascii="Times New Roman" w:hAnsi="Times New Roman"/>
        </w:rPr>
        <w:t xml:space="preserve">, </w:t>
      </w:r>
      <w:r w:rsidR="0012662C" w:rsidRPr="00646EB9">
        <w:rPr>
          <w:rFonts w:ascii="Times New Roman" w:hAnsi="Times New Roman"/>
        </w:rPr>
        <w:t>(</w:t>
      </w:r>
      <w:r w:rsidR="009F772C" w:rsidRPr="00646EB9">
        <w:rPr>
          <w:rFonts w:ascii="Times New Roman" w:hAnsi="Times New Roman"/>
        </w:rPr>
        <w:t xml:space="preserve">далее - </w:t>
      </w:r>
      <w:r w:rsidRPr="00646EB9">
        <w:rPr>
          <w:rFonts w:ascii="Times New Roman" w:hAnsi="Times New Roman"/>
        </w:rPr>
        <w:t>квалифицирова</w:t>
      </w:r>
      <w:r w:rsidR="00BA616E" w:rsidRPr="00646EB9">
        <w:rPr>
          <w:rFonts w:ascii="Times New Roman" w:hAnsi="Times New Roman"/>
        </w:rPr>
        <w:t>нны</w:t>
      </w:r>
      <w:r w:rsidR="0012662C" w:rsidRPr="00646EB9">
        <w:rPr>
          <w:rFonts w:ascii="Times New Roman" w:hAnsi="Times New Roman"/>
        </w:rPr>
        <w:t>е</w:t>
      </w:r>
      <w:r w:rsidR="00BA616E" w:rsidRPr="00646EB9">
        <w:rPr>
          <w:rFonts w:ascii="Times New Roman" w:hAnsi="Times New Roman"/>
        </w:rPr>
        <w:t xml:space="preserve"> инвестор</w:t>
      </w:r>
      <w:r w:rsidR="0012662C" w:rsidRPr="00646EB9">
        <w:rPr>
          <w:rFonts w:ascii="Times New Roman" w:hAnsi="Times New Roman"/>
        </w:rPr>
        <w:t>ы</w:t>
      </w:r>
      <w:r w:rsidR="00BA616E" w:rsidRPr="00646EB9">
        <w:rPr>
          <w:rFonts w:ascii="Times New Roman" w:hAnsi="Times New Roman"/>
        </w:rPr>
        <w:t xml:space="preserve"> в силу Закона</w:t>
      </w:r>
      <w:r w:rsidR="0012662C" w:rsidRPr="00646EB9">
        <w:rPr>
          <w:rFonts w:ascii="Times New Roman" w:hAnsi="Times New Roman"/>
        </w:rPr>
        <w:t>)</w:t>
      </w:r>
      <w:r w:rsidR="00095FA0" w:rsidRPr="00646EB9">
        <w:rPr>
          <w:rFonts w:ascii="Times New Roman" w:hAnsi="Times New Roman"/>
        </w:rPr>
        <w:t>.</w:t>
      </w:r>
      <w:r w:rsidR="002D0A5B" w:rsidRPr="00646EB9">
        <w:rPr>
          <w:rFonts w:ascii="Times New Roman" w:hAnsi="Times New Roman"/>
        </w:rPr>
        <w:t xml:space="preserve"> </w:t>
      </w:r>
      <w:r w:rsidR="00DD5583" w:rsidRPr="00646EB9">
        <w:rPr>
          <w:rFonts w:ascii="Times New Roman" w:hAnsi="Times New Roman"/>
        </w:rPr>
        <w:t xml:space="preserve">Для подтверждения </w:t>
      </w:r>
      <w:r w:rsidR="001F6687" w:rsidRPr="00646EB9">
        <w:rPr>
          <w:rFonts w:ascii="Times New Roman" w:hAnsi="Times New Roman"/>
        </w:rPr>
        <w:t xml:space="preserve">данного статуса </w:t>
      </w:r>
      <w:r w:rsidR="00DD5583" w:rsidRPr="00646EB9">
        <w:rPr>
          <w:rFonts w:ascii="Times New Roman" w:hAnsi="Times New Roman"/>
        </w:rPr>
        <w:t>необходим</w:t>
      </w:r>
      <w:r w:rsidR="002B646E" w:rsidRPr="00646EB9">
        <w:rPr>
          <w:rFonts w:ascii="Times New Roman" w:hAnsi="Times New Roman"/>
        </w:rPr>
        <w:t>о представить в Компанию</w:t>
      </w:r>
      <w:r w:rsidR="00117E2D" w:rsidRPr="00646EB9">
        <w:rPr>
          <w:rFonts w:ascii="Times New Roman" w:hAnsi="Times New Roman"/>
        </w:rPr>
        <w:t xml:space="preserve"> </w:t>
      </w:r>
      <w:r w:rsidR="009752F8" w:rsidRPr="00646EB9">
        <w:rPr>
          <w:rFonts w:ascii="Times New Roman" w:hAnsi="Times New Roman"/>
        </w:rPr>
        <w:t>документ</w:t>
      </w:r>
      <w:r w:rsidR="000A677A" w:rsidRPr="00646EB9">
        <w:rPr>
          <w:rFonts w:ascii="Times New Roman" w:hAnsi="Times New Roman"/>
        </w:rPr>
        <w:t>(</w:t>
      </w:r>
      <w:r w:rsidR="009752F8" w:rsidRPr="00646EB9">
        <w:rPr>
          <w:rFonts w:ascii="Times New Roman" w:hAnsi="Times New Roman"/>
        </w:rPr>
        <w:t>ы</w:t>
      </w:r>
      <w:r w:rsidR="000A677A" w:rsidRPr="00646EB9">
        <w:rPr>
          <w:rFonts w:ascii="Times New Roman" w:hAnsi="Times New Roman"/>
        </w:rPr>
        <w:t>)</w:t>
      </w:r>
      <w:r w:rsidR="009752F8" w:rsidRPr="00646EB9">
        <w:rPr>
          <w:rFonts w:ascii="Times New Roman" w:hAnsi="Times New Roman"/>
        </w:rPr>
        <w:t xml:space="preserve">, подтверждающие принадлежность лица к одной из указанных категорий </w:t>
      </w:r>
      <w:r w:rsidR="000A677A" w:rsidRPr="00646EB9">
        <w:rPr>
          <w:rFonts w:ascii="Times New Roman" w:hAnsi="Times New Roman"/>
        </w:rPr>
        <w:t>квалифицированных инвесторов в силу Закона (</w:t>
      </w:r>
      <w:r w:rsidR="00DD5583" w:rsidRPr="00646EB9">
        <w:rPr>
          <w:rFonts w:ascii="Times New Roman" w:hAnsi="Times New Roman"/>
        </w:rPr>
        <w:t>копи</w:t>
      </w:r>
      <w:r w:rsidR="002B646E" w:rsidRPr="00646EB9">
        <w:rPr>
          <w:rFonts w:ascii="Times New Roman" w:hAnsi="Times New Roman"/>
        </w:rPr>
        <w:t>ю</w:t>
      </w:r>
      <w:r w:rsidR="00DD5583" w:rsidRPr="00646EB9">
        <w:rPr>
          <w:rFonts w:ascii="Times New Roman" w:hAnsi="Times New Roman"/>
        </w:rPr>
        <w:t xml:space="preserve"> лицензии на осуществление соответствующего вида деятельности</w:t>
      </w:r>
      <w:r w:rsidR="00117E2D" w:rsidRPr="00646EB9">
        <w:rPr>
          <w:rFonts w:ascii="Times New Roman" w:hAnsi="Times New Roman"/>
        </w:rPr>
        <w:t xml:space="preserve">, </w:t>
      </w:r>
      <w:r w:rsidR="00DD5583" w:rsidRPr="00646EB9">
        <w:rPr>
          <w:rFonts w:ascii="Times New Roman" w:hAnsi="Times New Roman"/>
        </w:rPr>
        <w:t>копи</w:t>
      </w:r>
      <w:r w:rsidR="002B646E" w:rsidRPr="00646EB9">
        <w:rPr>
          <w:rFonts w:ascii="Times New Roman" w:hAnsi="Times New Roman"/>
        </w:rPr>
        <w:t>ю</w:t>
      </w:r>
      <w:r w:rsidR="00DD5583" w:rsidRPr="00646EB9">
        <w:rPr>
          <w:rFonts w:ascii="Times New Roman" w:hAnsi="Times New Roman"/>
        </w:rPr>
        <w:t xml:space="preserve"> устава,</w:t>
      </w:r>
      <w:r w:rsidR="00117E2D" w:rsidRPr="00646EB9">
        <w:rPr>
          <w:rFonts w:ascii="Times New Roman" w:hAnsi="Times New Roman"/>
        </w:rPr>
        <w:t xml:space="preserve"> </w:t>
      </w:r>
      <w:r w:rsidR="009752F8" w:rsidRPr="00646EB9">
        <w:rPr>
          <w:rFonts w:ascii="Times New Roman" w:hAnsi="Times New Roman"/>
        </w:rPr>
        <w:t>копию финансовой отчётности</w:t>
      </w:r>
      <w:r w:rsidR="000A677A" w:rsidRPr="00646EB9">
        <w:rPr>
          <w:rFonts w:ascii="Times New Roman" w:hAnsi="Times New Roman"/>
        </w:rPr>
        <w:t>)</w:t>
      </w:r>
      <w:r w:rsidR="005671FB" w:rsidRPr="00646EB9">
        <w:rPr>
          <w:rFonts w:ascii="Times New Roman" w:hAnsi="Times New Roman"/>
        </w:rPr>
        <w:t>.</w:t>
      </w:r>
    </w:p>
    <w:p w:rsidR="00C24ED1" w:rsidRPr="00646EB9" w:rsidRDefault="00C24ED1" w:rsidP="00DD5583">
      <w:pPr>
        <w:tabs>
          <w:tab w:val="left" w:pos="600"/>
        </w:tabs>
        <w:autoSpaceDE w:val="0"/>
        <w:autoSpaceDN w:val="0"/>
        <w:adjustRightInd w:val="0"/>
        <w:jc w:val="both"/>
        <w:rPr>
          <w:rFonts w:ascii="Times New Roman" w:hAnsi="Times New Roman"/>
        </w:rPr>
      </w:pPr>
      <w:r w:rsidRPr="00646EB9">
        <w:rPr>
          <w:rFonts w:ascii="Times New Roman" w:hAnsi="Times New Roman"/>
          <w:b/>
        </w:rPr>
        <w:t>1.5.</w:t>
      </w:r>
      <w:r w:rsidRPr="00646EB9">
        <w:rPr>
          <w:rFonts w:ascii="Times New Roman" w:hAnsi="Times New Roman"/>
        </w:rPr>
        <w:t xml:space="preserve"> </w:t>
      </w:r>
      <w:r w:rsidR="000A677A" w:rsidRPr="00646EB9">
        <w:rPr>
          <w:rFonts w:ascii="Times New Roman" w:hAnsi="Times New Roman"/>
        </w:rPr>
        <w:t>К числу</w:t>
      </w:r>
      <w:r w:rsidRPr="00646EB9">
        <w:rPr>
          <w:rFonts w:ascii="Times New Roman" w:hAnsi="Times New Roman"/>
        </w:rPr>
        <w:t xml:space="preserve"> квалифицированны</w:t>
      </w:r>
      <w:r w:rsidR="000A677A" w:rsidRPr="00646EB9">
        <w:rPr>
          <w:rFonts w:ascii="Times New Roman" w:hAnsi="Times New Roman"/>
        </w:rPr>
        <w:t>х</w:t>
      </w:r>
      <w:r w:rsidRPr="00646EB9">
        <w:rPr>
          <w:rFonts w:ascii="Times New Roman" w:hAnsi="Times New Roman"/>
        </w:rPr>
        <w:t xml:space="preserve"> инвестор</w:t>
      </w:r>
      <w:r w:rsidR="000A677A" w:rsidRPr="00646EB9">
        <w:rPr>
          <w:rFonts w:ascii="Times New Roman" w:hAnsi="Times New Roman"/>
        </w:rPr>
        <w:t xml:space="preserve">ов в силу Закона </w:t>
      </w:r>
      <w:r w:rsidRPr="00646EB9">
        <w:rPr>
          <w:rFonts w:ascii="Times New Roman" w:hAnsi="Times New Roman"/>
        </w:rPr>
        <w:t>относятся:</w:t>
      </w:r>
    </w:p>
    <w:p w:rsidR="00E35CEE" w:rsidRPr="00646EB9" w:rsidRDefault="00C3004D" w:rsidP="00C24ED1">
      <w:pPr>
        <w:pStyle w:val="a3"/>
        <w:jc w:val="both"/>
        <w:rPr>
          <w:rFonts w:ascii="Times New Roman" w:hAnsi="Times New Roman"/>
          <w:sz w:val="24"/>
        </w:rPr>
      </w:pPr>
      <w:r w:rsidRPr="00646EB9">
        <w:rPr>
          <w:rFonts w:ascii="Times New Roman" w:hAnsi="Times New Roman"/>
          <w:sz w:val="24"/>
        </w:rPr>
        <w:t>1)</w:t>
      </w:r>
      <w:r w:rsidR="00C24ED1" w:rsidRPr="00646EB9">
        <w:rPr>
          <w:rFonts w:ascii="Times New Roman" w:hAnsi="Times New Roman"/>
          <w:sz w:val="24"/>
        </w:rPr>
        <w:t xml:space="preserve"> </w:t>
      </w:r>
      <w:r w:rsidR="00E35CEE" w:rsidRPr="00646EB9">
        <w:rPr>
          <w:rFonts w:ascii="Times New Roman" w:hAnsi="Times New Roman"/>
          <w:sz w:val="24"/>
        </w:rPr>
        <w:t>профессиональные участники рынка ценных бумаг</w:t>
      </w:r>
      <w:r w:rsidR="0077035E" w:rsidRPr="00646EB9">
        <w:rPr>
          <w:rFonts w:ascii="Times New Roman" w:hAnsi="Times New Roman"/>
          <w:sz w:val="24"/>
        </w:rPr>
        <w:t>,</w:t>
      </w:r>
    </w:p>
    <w:p w:rsidR="00C24ED1" w:rsidRPr="00646EB9" w:rsidRDefault="00C3004D" w:rsidP="00C24ED1">
      <w:pPr>
        <w:pStyle w:val="a3"/>
        <w:jc w:val="both"/>
        <w:rPr>
          <w:rFonts w:ascii="Times New Roman" w:hAnsi="Times New Roman"/>
          <w:sz w:val="24"/>
        </w:rPr>
      </w:pPr>
      <w:r w:rsidRPr="00646EB9">
        <w:rPr>
          <w:rFonts w:ascii="Times New Roman" w:hAnsi="Times New Roman"/>
          <w:sz w:val="24"/>
        </w:rPr>
        <w:t>1.1)</w:t>
      </w:r>
      <w:r w:rsidR="00E35CEE" w:rsidRPr="00646EB9">
        <w:rPr>
          <w:rFonts w:ascii="Times New Roman" w:hAnsi="Times New Roman"/>
          <w:sz w:val="24"/>
        </w:rPr>
        <w:t xml:space="preserve"> клиринговые организации</w:t>
      </w:r>
      <w:r w:rsidR="00C24ED1" w:rsidRPr="00646EB9">
        <w:rPr>
          <w:rFonts w:ascii="Times New Roman" w:hAnsi="Times New Roman"/>
          <w:sz w:val="24"/>
        </w:rPr>
        <w:t>;</w:t>
      </w:r>
    </w:p>
    <w:p w:rsidR="00A44D2E" w:rsidRPr="00646EB9" w:rsidRDefault="00AB1491" w:rsidP="00C24ED1">
      <w:pPr>
        <w:pStyle w:val="a3"/>
        <w:jc w:val="both"/>
        <w:rPr>
          <w:rFonts w:ascii="Times New Roman" w:hAnsi="Times New Roman"/>
          <w:sz w:val="24"/>
        </w:rPr>
      </w:pPr>
      <w:r w:rsidRPr="00646EB9">
        <w:rPr>
          <w:rFonts w:ascii="Times New Roman" w:hAnsi="Times New Roman"/>
          <w:sz w:val="24"/>
        </w:rPr>
        <w:t xml:space="preserve">1.2) </w:t>
      </w:r>
      <w:r w:rsidR="00A44D2E" w:rsidRPr="00646EB9">
        <w:rPr>
          <w:rFonts w:ascii="Times New Roman" w:hAnsi="Times New Roman"/>
          <w:sz w:val="24"/>
        </w:rPr>
        <w:t>специализированные финансовые общества, которые в соответствии с целями и предметом их деятельности вправе осуществлять эмиссию структурных облигаций;</w:t>
      </w:r>
    </w:p>
    <w:p w:rsidR="000917A9" w:rsidRPr="00646EB9" w:rsidRDefault="0077035E" w:rsidP="00C24ED1">
      <w:pPr>
        <w:pStyle w:val="a3"/>
        <w:jc w:val="both"/>
        <w:rPr>
          <w:rFonts w:ascii="Times New Roman" w:hAnsi="Times New Roman"/>
          <w:sz w:val="24"/>
        </w:rPr>
      </w:pPr>
      <w:r w:rsidRPr="00646EB9">
        <w:rPr>
          <w:rFonts w:ascii="Times New Roman" w:hAnsi="Times New Roman"/>
          <w:sz w:val="24"/>
        </w:rPr>
        <w:t xml:space="preserve">2) </w:t>
      </w:r>
      <w:r w:rsidR="00C24ED1" w:rsidRPr="00646EB9">
        <w:rPr>
          <w:rFonts w:ascii="Times New Roman" w:hAnsi="Times New Roman"/>
          <w:sz w:val="24"/>
        </w:rPr>
        <w:t>кредитные организации;</w:t>
      </w:r>
    </w:p>
    <w:p w:rsidR="00C24ED1" w:rsidRPr="00646EB9" w:rsidRDefault="0077035E" w:rsidP="000917A9">
      <w:pPr>
        <w:pStyle w:val="a3"/>
        <w:jc w:val="both"/>
        <w:rPr>
          <w:rFonts w:ascii="Times New Roman" w:hAnsi="Times New Roman"/>
          <w:sz w:val="24"/>
        </w:rPr>
      </w:pPr>
      <w:r w:rsidRPr="00646EB9">
        <w:rPr>
          <w:rFonts w:ascii="Times New Roman" w:hAnsi="Times New Roman"/>
          <w:sz w:val="24"/>
        </w:rPr>
        <w:t xml:space="preserve">3) </w:t>
      </w:r>
      <w:r w:rsidR="00C24ED1" w:rsidRPr="00646EB9">
        <w:rPr>
          <w:rFonts w:ascii="Times New Roman" w:hAnsi="Times New Roman"/>
          <w:sz w:val="24"/>
        </w:rPr>
        <w:t>акционерные инвестиционные фонды;</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 xml:space="preserve">4) </w:t>
      </w:r>
      <w:r w:rsidR="00C24ED1" w:rsidRPr="00646EB9">
        <w:rPr>
          <w:rFonts w:ascii="Times New Roman" w:hAnsi="Times New Roman"/>
          <w:sz w:val="24"/>
        </w:rPr>
        <w:t>управляющие компании инвестиционных фондов, паевых инвестиционных фондов и негосударственных пенсионных фондов;</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 xml:space="preserve">5) </w:t>
      </w:r>
      <w:r w:rsidR="00C24ED1" w:rsidRPr="00646EB9">
        <w:rPr>
          <w:rFonts w:ascii="Times New Roman" w:hAnsi="Times New Roman"/>
          <w:sz w:val="24"/>
        </w:rPr>
        <w:t>страховые организации;</w:t>
      </w:r>
    </w:p>
    <w:p w:rsidR="0051416F" w:rsidRPr="00646EB9" w:rsidRDefault="0051416F" w:rsidP="00C24ED1">
      <w:pPr>
        <w:pStyle w:val="a3"/>
        <w:jc w:val="both"/>
        <w:rPr>
          <w:rFonts w:ascii="Times New Roman" w:hAnsi="Times New Roman"/>
          <w:sz w:val="24"/>
        </w:rPr>
      </w:pPr>
      <w:r w:rsidRPr="00646EB9">
        <w:rPr>
          <w:rFonts w:ascii="Times New Roman" w:hAnsi="Times New Roman"/>
          <w:sz w:val="24"/>
        </w:rPr>
        <w:t>5.1) организация, осуществляющая деятельность по страхованию экспортных кредитов и инвестиций, страхованию импортных кредитов, перестрахованию, в соответствии с частью 20 статьи 46.1 Федерального закона от 8 декабря 2003 года N 164-ФЗ "Об основах государственного регулирования внешнеторговой деятельности";</w:t>
      </w:r>
    </w:p>
    <w:p w:rsidR="009752F8" w:rsidRPr="00646EB9" w:rsidRDefault="0077035E" w:rsidP="00C24ED1">
      <w:pPr>
        <w:pStyle w:val="a3"/>
        <w:jc w:val="both"/>
        <w:rPr>
          <w:rFonts w:ascii="Times New Roman" w:hAnsi="Times New Roman"/>
          <w:sz w:val="24"/>
        </w:rPr>
      </w:pPr>
      <w:r w:rsidRPr="00646EB9">
        <w:rPr>
          <w:rFonts w:ascii="Times New Roman" w:hAnsi="Times New Roman"/>
          <w:sz w:val="24"/>
        </w:rPr>
        <w:t xml:space="preserve">6) </w:t>
      </w:r>
      <w:r w:rsidR="00C24ED1" w:rsidRPr="00646EB9">
        <w:rPr>
          <w:rFonts w:ascii="Times New Roman" w:hAnsi="Times New Roman"/>
          <w:sz w:val="24"/>
        </w:rPr>
        <w:t>негосударственные пенсионные фонды;</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6.1)</w:t>
      </w:r>
      <w:r w:rsidR="00AB1491" w:rsidRPr="00646EB9">
        <w:rPr>
          <w:rFonts w:ascii="Times New Roman" w:hAnsi="Times New Roman"/>
          <w:sz w:val="24"/>
        </w:rPr>
        <w:t xml:space="preserve"> </w:t>
      </w:r>
      <w:r w:rsidR="00C24ED1" w:rsidRPr="00646EB9">
        <w:rPr>
          <w:rFonts w:ascii="Times New Roman" w:hAnsi="Times New Roman"/>
          <w:sz w:val="24"/>
        </w:rPr>
        <w:t>некоммерческие организации в форме фондов, которые относятся к инфраструктуре поддержки субъектов малого и среднего предпринимательства в соответствии с частью 1 статьи 15 Федерального закона от 24 июля 2007 года N 209-ФЗ "О развитии малого и среднего предпринимательства в Российской Федерации", единственными учредителями которых являются субъекты Российской Федерации и которые созданы в целях приобретения инвестиционных паев закрытых паевых инвестиционных фондов, привлекающих инвестиции для субъектов малого и среднего предпринимательства, - только в отношении указанных инвестиционных паев;</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 xml:space="preserve">7) </w:t>
      </w:r>
      <w:r w:rsidR="00C24ED1" w:rsidRPr="00646EB9">
        <w:rPr>
          <w:rFonts w:ascii="Times New Roman" w:hAnsi="Times New Roman"/>
          <w:sz w:val="24"/>
        </w:rPr>
        <w:t>Банк России;</w:t>
      </w:r>
    </w:p>
    <w:p w:rsidR="00C24ED1" w:rsidRPr="00646EB9" w:rsidRDefault="0077035E" w:rsidP="00C24ED1">
      <w:pPr>
        <w:pStyle w:val="a3"/>
        <w:jc w:val="both"/>
        <w:rPr>
          <w:rFonts w:ascii="Times New Roman" w:hAnsi="Times New Roman"/>
          <w:sz w:val="24"/>
        </w:rPr>
      </w:pPr>
      <w:r w:rsidRPr="00646EB9">
        <w:rPr>
          <w:rFonts w:ascii="Times New Roman" w:hAnsi="Times New Roman"/>
          <w:sz w:val="24"/>
        </w:rPr>
        <w:t>8)</w:t>
      </w:r>
      <w:r w:rsidR="005671FB" w:rsidRPr="00646EB9">
        <w:rPr>
          <w:rFonts w:ascii="Times New Roman" w:hAnsi="Times New Roman"/>
          <w:sz w:val="24"/>
        </w:rPr>
        <w:t xml:space="preserve"> </w:t>
      </w:r>
      <w:r w:rsidR="00C24ED1" w:rsidRPr="00646EB9">
        <w:rPr>
          <w:rFonts w:ascii="Times New Roman" w:hAnsi="Times New Roman"/>
          <w:sz w:val="24"/>
        </w:rPr>
        <w:t xml:space="preserve">государственная корпорация </w:t>
      </w:r>
      <w:r w:rsidR="00A44D2E" w:rsidRPr="00646EB9">
        <w:rPr>
          <w:rFonts w:ascii="Times New Roman" w:hAnsi="Times New Roman"/>
          <w:sz w:val="24"/>
        </w:rPr>
        <w:t xml:space="preserve">развития </w:t>
      </w:r>
      <w:r w:rsidR="00C24ED1" w:rsidRPr="00646EB9">
        <w:rPr>
          <w:rFonts w:ascii="Times New Roman" w:hAnsi="Times New Roman"/>
          <w:sz w:val="24"/>
        </w:rPr>
        <w:t>"</w:t>
      </w:r>
      <w:r w:rsidR="00A44D2E" w:rsidRPr="00646EB9">
        <w:rPr>
          <w:rFonts w:ascii="Times New Roman" w:hAnsi="Times New Roman"/>
          <w:sz w:val="24"/>
        </w:rPr>
        <w:t>ВЭБ</w:t>
      </w:r>
      <w:r w:rsidR="003A43E7" w:rsidRPr="00646EB9">
        <w:rPr>
          <w:rFonts w:ascii="Times New Roman" w:hAnsi="Times New Roman"/>
          <w:sz w:val="24"/>
        </w:rPr>
        <w:t>.РФ</w:t>
      </w:r>
      <w:r w:rsidR="00C24ED1" w:rsidRPr="00646EB9">
        <w:rPr>
          <w:rFonts w:ascii="Times New Roman" w:hAnsi="Times New Roman"/>
          <w:sz w:val="24"/>
        </w:rPr>
        <w:t>";</w:t>
      </w:r>
    </w:p>
    <w:p w:rsidR="00A44D2E" w:rsidRPr="00646EB9" w:rsidRDefault="0077035E" w:rsidP="006F24E6">
      <w:pPr>
        <w:pStyle w:val="a3"/>
        <w:jc w:val="both"/>
        <w:rPr>
          <w:rFonts w:ascii="Times New Roman" w:hAnsi="Times New Roman"/>
          <w:sz w:val="24"/>
        </w:rPr>
      </w:pPr>
      <w:r w:rsidRPr="00646EB9">
        <w:rPr>
          <w:rFonts w:ascii="Times New Roman" w:hAnsi="Times New Roman"/>
          <w:sz w:val="24"/>
        </w:rPr>
        <w:t>9)</w:t>
      </w:r>
      <w:r w:rsidR="005671FB" w:rsidRPr="00646EB9">
        <w:rPr>
          <w:rFonts w:ascii="Times New Roman" w:hAnsi="Times New Roman"/>
          <w:sz w:val="24"/>
        </w:rPr>
        <w:t xml:space="preserve"> </w:t>
      </w:r>
      <w:r w:rsidR="00C24ED1" w:rsidRPr="00646EB9">
        <w:rPr>
          <w:rFonts w:ascii="Times New Roman" w:hAnsi="Times New Roman"/>
          <w:sz w:val="24"/>
        </w:rPr>
        <w:t>Агентство по страхованию вкладов;</w:t>
      </w:r>
    </w:p>
    <w:p w:rsidR="001C6823" w:rsidRPr="00646EB9" w:rsidRDefault="0077035E" w:rsidP="006F24E6">
      <w:pPr>
        <w:pStyle w:val="a3"/>
        <w:jc w:val="both"/>
        <w:rPr>
          <w:rFonts w:ascii="Times New Roman" w:hAnsi="Times New Roman"/>
          <w:sz w:val="24"/>
        </w:rPr>
      </w:pPr>
      <w:r w:rsidRPr="00646EB9">
        <w:rPr>
          <w:rFonts w:ascii="Times New Roman" w:hAnsi="Times New Roman"/>
          <w:sz w:val="24"/>
        </w:rPr>
        <w:t>9.1)</w:t>
      </w:r>
      <w:r w:rsidR="00C24ED1" w:rsidRPr="00646EB9">
        <w:rPr>
          <w:rFonts w:ascii="Times New Roman" w:hAnsi="Times New Roman"/>
          <w:sz w:val="24"/>
        </w:rPr>
        <w:t xml:space="preserve"> государственная корпорация "Российская корпорация </w:t>
      </w:r>
      <w:proofErr w:type="spellStart"/>
      <w:r w:rsidR="00C24ED1" w:rsidRPr="00646EB9">
        <w:rPr>
          <w:rFonts w:ascii="Times New Roman" w:hAnsi="Times New Roman"/>
          <w:sz w:val="24"/>
        </w:rPr>
        <w:t>нанотехнологий</w:t>
      </w:r>
      <w:proofErr w:type="spellEnd"/>
      <w:r w:rsidR="00C24ED1" w:rsidRPr="00646EB9">
        <w:rPr>
          <w:rFonts w:ascii="Times New Roman" w:hAnsi="Times New Roman"/>
          <w:sz w:val="24"/>
        </w:rPr>
        <w:t>"</w:t>
      </w:r>
      <w:r w:rsidR="00E35CEE" w:rsidRPr="00646EB9">
        <w:rPr>
          <w:rFonts w:ascii="Times New Roman" w:hAnsi="Times New Roman"/>
          <w:sz w:val="24"/>
        </w:rPr>
        <w:t>, а также юридическое лицо, возникшее в результате ее реорганизации</w:t>
      </w:r>
      <w:r w:rsidR="00C24ED1" w:rsidRPr="00646EB9">
        <w:rPr>
          <w:rFonts w:ascii="Times New Roman" w:hAnsi="Times New Roman"/>
          <w:sz w:val="24"/>
        </w:rPr>
        <w:t>;</w:t>
      </w:r>
    </w:p>
    <w:p w:rsidR="00C24ED1" w:rsidRPr="00646EB9" w:rsidRDefault="0077035E" w:rsidP="00377B6F">
      <w:pPr>
        <w:pStyle w:val="a3"/>
        <w:tabs>
          <w:tab w:val="left" w:pos="0"/>
        </w:tabs>
        <w:jc w:val="both"/>
        <w:rPr>
          <w:rFonts w:ascii="Times New Roman" w:hAnsi="Times New Roman"/>
          <w:sz w:val="24"/>
        </w:rPr>
      </w:pPr>
      <w:r w:rsidRPr="00646EB9">
        <w:rPr>
          <w:rFonts w:ascii="Times New Roman" w:hAnsi="Times New Roman"/>
          <w:sz w:val="24"/>
        </w:rPr>
        <w:t xml:space="preserve">10) </w:t>
      </w:r>
      <w:r w:rsidR="00C24ED1" w:rsidRPr="00646EB9">
        <w:rPr>
          <w:rFonts w:ascii="Times New Roman" w:hAnsi="Times New Roman"/>
          <w:sz w:val="24"/>
        </w:rPr>
        <w:t>международные финансовые организации, в том числе Мировой банк, Международный валютный фонд, Европейский центральный банк, Европейский инвестиционный банк, Европейский банк реконструкции и развития;</w:t>
      </w:r>
    </w:p>
    <w:p w:rsidR="00A44D2E" w:rsidRPr="00646EB9" w:rsidRDefault="0077035E" w:rsidP="00377B6F">
      <w:pPr>
        <w:pStyle w:val="a3"/>
        <w:tabs>
          <w:tab w:val="left" w:pos="0"/>
        </w:tabs>
        <w:jc w:val="both"/>
        <w:rPr>
          <w:rFonts w:ascii="Times New Roman" w:hAnsi="Times New Roman"/>
          <w:sz w:val="24"/>
        </w:rPr>
      </w:pPr>
      <w:r w:rsidRPr="00646EB9">
        <w:rPr>
          <w:rFonts w:ascii="Times New Roman" w:hAnsi="Times New Roman"/>
          <w:sz w:val="24"/>
        </w:rPr>
        <w:t>10.1)</w:t>
      </w:r>
      <w:r w:rsidR="00AB1491" w:rsidRPr="00646EB9">
        <w:rPr>
          <w:rFonts w:ascii="Times New Roman" w:hAnsi="Times New Roman"/>
          <w:sz w:val="24"/>
        </w:rPr>
        <w:t xml:space="preserve"> </w:t>
      </w:r>
      <w:r w:rsidR="00A44D2E" w:rsidRPr="00646EB9">
        <w:rPr>
          <w:rFonts w:ascii="Times New Roman" w:hAnsi="Times New Roman"/>
          <w:sz w:val="24"/>
        </w:rPr>
        <w:t>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для целей размещения средств Фонда национального благосостояния в паи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w:t>
      </w:r>
    </w:p>
    <w:p w:rsidR="00831E86" w:rsidRPr="00646EB9" w:rsidRDefault="00831E86" w:rsidP="00831E86">
      <w:pPr>
        <w:pStyle w:val="a3"/>
        <w:tabs>
          <w:tab w:val="left" w:pos="0"/>
        </w:tabs>
        <w:jc w:val="both"/>
        <w:rPr>
          <w:rFonts w:ascii="Times New Roman" w:hAnsi="Times New Roman"/>
          <w:sz w:val="24"/>
        </w:rPr>
      </w:pPr>
      <w:r w:rsidRPr="00646EB9">
        <w:rPr>
          <w:rFonts w:ascii="Times New Roman" w:hAnsi="Times New Roman"/>
          <w:sz w:val="24"/>
        </w:rPr>
        <w:t>10.1-1) организации, находящиеся под контролем Российской Федерации, уполномоченные государственные корпорации и организации, находящиеся под их контролем, в целях приобретения паев инвестиционных фондов, доверительное управление которыми осуществляется управляющей компанией, действующей в соответствии с Федеральным законом от 2 июня 2016 года N 154-ФЗ "О Российском Фонде Прямых Инвестиций", или ее дочерними управляющими компаниями, определенными в указанном Федеральном законе. В целях настоящей статьи под контролем понимается прямое или косвенное (через подконтрольных лиц, в которых контролирующему лицу прямо либо косвенно принадлежит 100 процентов уставного капитала) владение акциями или долями, составляющими 100 процентов уставного капитала соответствующего лица. Подконтрольным лицом является юридическое лицо, находящееся под прямым либо косвенным контролем контролирующего лица;</w:t>
      </w:r>
    </w:p>
    <w:p w:rsidR="0077035E" w:rsidRPr="00646EB9" w:rsidRDefault="0077035E" w:rsidP="003A43E7">
      <w:pPr>
        <w:autoSpaceDE w:val="0"/>
        <w:autoSpaceDN w:val="0"/>
        <w:adjustRightInd w:val="0"/>
        <w:jc w:val="both"/>
        <w:rPr>
          <w:rFonts w:ascii="Times New Roman" w:hAnsi="Times New Roman"/>
        </w:rPr>
      </w:pPr>
      <w:r w:rsidRPr="00646EB9">
        <w:rPr>
          <w:rFonts w:ascii="Times New Roman" w:hAnsi="Times New Roman"/>
        </w:rPr>
        <w:t>10.2)</w:t>
      </w:r>
      <w:r w:rsidR="003A43E7" w:rsidRPr="00646EB9">
        <w:rPr>
          <w:rFonts w:ascii="Times New Roman" w:hAnsi="Times New Roman"/>
        </w:rPr>
        <w:t xml:space="preserve"> международные фонды, зарегистрированные в соответствии с Федеральным </w:t>
      </w:r>
      <w:r w:rsidR="00970867" w:rsidRPr="00646EB9">
        <w:rPr>
          <w:rFonts w:ascii="Times New Roman" w:hAnsi="Times New Roman"/>
        </w:rPr>
        <w:t>законом</w:t>
      </w:r>
      <w:r w:rsidR="003A43E7" w:rsidRPr="00646EB9">
        <w:rPr>
          <w:rFonts w:ascii="Times New Roman" w:hAnsi="Times New Roman"/>
        </w:rPr>
        <w:t xml:space="preserve"> от 3 августа 2018 года N 290-ФЗ "О международных компаниях и международных фондах" (при совершении операций с ценными бумагами иностранных эмитентов)</w:t>
      </w:r>
      <w:r w:rsidRPr="00646EB9">
        <w:rPr>
          <w:rFonts w:ascii="Times New Roman" w:hAnsi="Times New Roman"/>
        </w:rPr>
        <w:t>;</w:t>
      </w:r>
    </w:p>
    <w:p w:rsidR="0077035E" w:rsidRPr="00646EB9" w:rsidRDefault="0077035E" w:rsidP="0077035E">
      <w:pPr>
        <w:autoSpaceDE w:val="0"/>
        <w:autoSpaceDN w:val="0"/>
        <w:adjustRightInd w:val="0"/>
        <w:jc w:val="both"/>
        <w:rPr>
          <w:rFonts w:ascii="Times New Roman" w:hAnsi="Times New Roman"/>
        </w:rPr>
      </w:pPr>
      <w:r w:rsidRPr="00646EB9">
        <w:rPr>
          <w:rFonts w:ascii="Times New Roman" w:hAnsi="Times New Roman"/>
        </w:rPr>
        <w:t>10.3) коммерческая организация, которая отвечает одному из следующих требований:</w:t>
      </w:r>
    </w:p>
    <w:p w:rsidR="0077035E" w:rsidRPr="00646EB9" w:rsidRDefault="0077035E" w:rsidP="00BE68E8">
      <w:pPr>
        <w:autoSpaceDE w:val="0"/>
        <w:autoSpaceDN w:val="0"/>
        <w:adjustRightInd w:val="0"/>
        <w:ind w:firstLine="540"/>
        <w:jc w:val="both"/>
        <w:rPr>
          <w:rFonts w:ascii="Times New Roman" w:hAnsi="Times New Roman"/>
        </w:rPr>
      </w:pPr>
      <w:r w:rsidRPr="00646EB9">
        <w:rPr>
          <w:rFonts w:ascii="Times New Roman" w:hAnsi="Times New Roman"/>
        </w:rPr>
        <w:t>общая сумма дохода (выручка) организации составляет не менее тридцати миллиардов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77035E" w:rsidRPr="00646EB9" w:rsidRDefault="0077035E" w:rsidP="00BE68E8">
      <w:pPr>
        <w:autoSpaceDE w:val="0"/>
        <w:autoSpaceDN w:val="0"/>
        <w:adjustRightInd w:val="0"/>
        <w:ind w:firstLine="540"/>
        <w:jc w:val="both"/>
        <w:rPr>
          <w:rFonts w:ascii="Times New Roman" w:hAnsi="Times New Roman"/>
        </w:rPr>
      </w:pPr>
      <w:r w:rsidRPr="00646EB9">
        <w:rPr>
          <w:rFonts w:ascii="Times New Roman" w:hAnsi="Times New Roman"/>
        </w:rPr>
        <w:t>чистые активы организации составляют не менее семисот миллионов рублей по данным ее годовой бухгалтерской (финансовой) отчетности за последний отчетный период, составленной в соответствии с законодательством Российской Федерации о бухгалтерском учете, в том числе в соответствии с документами в области регулирования бухгалтерского учета, или в соответствии с международными стандартами, а если организация является иностранным юридическим лицом - по данным годовой финансовой отчетности такого лица за последний завершенный отчетный год, в отношении которой наступил срок формирования в соответствии с личным законом иностранного юридического лица;</w:t>
      </w:r>
    </w:p>
    <w:p w:rsidR="00831E86" w:rsidRPr="00646EB9" w:rsidRDefault="00831E86" w:rsidP="00646EB9">
      <w:pPr>
        <w:autoSpaceDE w:val="0"/>
        <w:autoSpaceDN w:val="0"/>
        <w:adjustRightInd w:val="0"/>
        <w:jc w:val="both"/>
        <w:rPr>
          <w:rFonts w:ascii="Times New Roman" w:hAnsi="Times New Roman"/>
        </w:rPr>
      </w:pPr>
      <w:r w:rsidRPr="00646EB9">
        <w:rPr>
          <w:rFonts w:ascii="Times New Roman" w:hAnsi="Times New Roman"/>
        </w:rPr>
        <w:t>10.4) личные фонды, стоимость имущества которых составляет не менее ста миллионов рублей;</w:t>
      </w:r>
    </w:p>
    <w:p w:rsidR="00C24ED1" w:rsidRPr="00646EB9" w:rsidRDefault="009752F8" w:rsidP="009752F8">
      <w:pPr>
        <w:pStyle w:val="a3"/>
        <w:tabs>
          <w:tab w:val="left" w:pos="600"/>
        </w:tabs>
        <w:jc w:val="both"/>
        <w:rPr>
          <w:rFonts w:ascii="Times New Roman" w:hAnsi="Times New Roman"/>
          <w:sz w:val="24"/>
        </w:rPr>
      </w:pPr>
      <w:r w:rsidRPr="00646EB9">
        <w:rPr>
          <w:rFonts w:ascii="Times New Roman" w:hAnsi="Times New Roman"/>
          <w:sz w:val="24"/>
        </w:rPr>
        <w:t>11)</w:t>
      </w:r>
      <w:r w:rsidR="00C24ED1" w:rsidRPr="00646EB9">
        <w:rPr>
          <w:rFonts w:ascii="Times New Roman" w:hAnsi="Times New Roman"/>
          <w:sz w:val="24"/>
        </w:rPr>
        <w:t xml:space="preserve"> иные лица, отнесенные к квалифицированным инвесторам федеральными законами.</w:t>
      </w:r>
    </w:p>
    <w:p w:rsidR="00BA616E" w:rsidRPr="00646EB9" w:rsidRDefault="00C24ED1" w:rsidP="00646EB9">
      <w:pPr>
        <w:autoSpaceDE w:val="0"/>
        <w:autoSpaceDN w:val="0"/>
        <w:adjustRightInd w:val="0"/>
        <w:spacing w:before="120"/>
        <w:jc w:val="both"/>
        <w:rPr>
          <w:rFonts w:ascii="Times New Roman" w:hAnsi="Times New Roman"/>
        </w:rPr>
      </w:pPr>
      <w:r w:rsidRPr="00646EB9">
        <w:rPr>
          <w:rFonts w:ascii="Times New Roman" w:hAnsi="Times New Roman"/>
          <w:b/>
        </w:rPr>
        <w:t>1.6.</w:t>
      </w:r>
      <w:r w:rsidR="00EB19D9" w:rsidRPr="00646EB9">
        <w:rPr>
          <w:rFonts w:ascii="Times New Roman" w:hAnsi="Times New Roman"/>
        </w:rPr>
        <w:t xml:space="preserve"> </w:t>
      </w:r>
      <w:r w:rsidR="003A61E1" w:rsidRPr="00646EB9">
        <w:rPr>
          <w:rFonts w:ascii="Times New Roman" w:hAnsi="Times New Roman"/>
        </w:rPr>
        <w:t>Плата за осуществление процедур, предусмотренных Регламентом,</w:t>
      </w:r>
      <w:r w:rsidR="00EB0C60" w:rsidRPr="00646EB9">
        <w:rPr>
          <w:rFonts w:ascii="Times New Roman" w:hAnsi="Times New Roman"/>
        </w:rPr>
        <w:t xml:space="preserve"> не взимается</w:t>
      </w:r>
      <w:r w:rsidR="00026AA1" w:rsidRPr="00646EB9">
        <w:rPr>
          <w:rFonts w:ascii="Times New Roman" w:hAnsi="Times New Roman"/>
        </w:rPr>
        <w:t>.</w:t>
      </w:r>
    </w:p>
    <w:p w:rsidR="00425446" w:rsidRPr="00646EB9" w:rsidRDefault="008032EE" w:rsidP="00646EB9">
      <w:pPr>
        <w:autoSpaceDE w:val="0"/>
        <w:autoSpaceDN w:val="0"/>
        <w:adjustRightInd w:val="0"/>
        <w:spacing w:before="120"/>
        <w:jc w:val="both"/>
        <w:rPr>
          <w:rFonts w:ascii="Times New Roman" w:hAnsi="Times New Roman"/>
        </w:rPr>
      </w:pPr>
      <w:r w:rsidRPr="00646EB9">
        <w:rPr>
          <w:rFonts w:ascii="Times New Roman" w:hAnsi="Times New Roman"/>
          <w:b/>
        </w:rPr>
        <w:t>1.7.</w:t>
      </w:r>
      <w:r w:rsidRPr="00646EB9">
        <w:rPr>
          <w:rFonts w:ascii="Times New Roman" w:hAnsi="Times New Roman"/>
        </w:rPr>
        <w:t xml:space="preserve"> Все документы, которыми обмениваются </w:t>
      </w:r>
      <w:r w:rsidR="00997658" w:rsidRPr="00646EB9">
        <w:rPr>
          <w:rFonts w:ascii="Times New Roman" w:hAnsi="Times New Roman"/>
        </w:rPr>
        <w:t>Компания и лица в соответствии с Регламентом</w:t>
      </w:r>
      <w:r w:rsidR="006B4965" w:rsidRPr="00646EB9">
        <w:rPr>
          <w:rFonts w:ascii="Times New Roman" w:hAnsi="Times New Roman"/>
        </w:rPr>
        <w:t>, в том числе любые заявления и уведомления</w:t>
      </w:r>
      <w:r w:rsidR="00997658" w:rsidRPr="00646EB9">
        <w:rPr>
          <w:rFonts w:ascii="Times New Roman" w:hAnsi="Times New Roman"/>
        </w:rPr>
        <w:t xml:space="preserve"> могут быт</w:t>
      </w:r>
      <w:r w:rsidR="006B4965" w:rsidRPr="00646EB9">
        <w:rPr>
          <w:rFonts w:ascii="Times New Roman" w:hAnsi="Times New Roman"/>
        </w:rPr>
        <w:t>ь</w:t>
      </w:r>
      <w:r w:rsidR="00997658" w:rsidRPr="00646EB9">
        <w:rPr>
          <w:rFonts w:ascii="Times New Roman" w:hAnsi="Times New Roman"/>
        </w:rPr>
        <w:t xml:space="preserve"> направлены </w:t>
      </w:r>
      <w:r w:rsidR="006B4965" w:rsidRPr="00646EB9">
        <w:rPr>
          <w:rFonts w:ascii="Times New Roman" w:hAnsi="Times New Roman"/>
        </w:rPr>
        <w:t>в виде документа на бумажном носителе или электронного документа, подписанного электронной подписью</w:t>
      </w:r>
      <w:r w:rsidR="000B34BD" w:rsidRPr="00646EB9">
        <w:rPr>
          <w:rFonts w:ascii="Times New Roman" w:hAnsi="Times New Roman"/>
        </w:rPr>
        <w:t xml:space="preserve"> при наличии</w:t>
      </w:r>
      <w:r w:rsidR="004B495B" w:rsidRPr="00646EB9">
        <w:rPr>
          <w:rFonts w:ascii="Times New Roman" w:hAnsi="Times New Roman"/>
        </w:rPr>
        <w:t xml:space="preserve"> с</w:t>
      </w:r>
      <w:r w:rsidR="006B4965" w:rsidRPr="00646EB9">
        <w:rPr>
          <w:rFonts w:ascii="Times New Roman" w:hAnsi="Times New Roman"/>
        </w:rPr>
        <w:t>оглашени</w:t>
      </w:r>
      <w:r w:rsidR="004B495B" w:rsidRPr="00646EB9">
        <w:rPr>
          <w:rFonts w:ascii="Times New Roman" w:hAnsi="Times New Roman"/>
        </w:rPr>
        <w:t>я</w:t>
      </w:r>
      <w:r w:rsidR="006B4965" w:rsidRPr="00646EB9">
        <w:rPr>
          <w:rFonts w:ascii="Times New Roman" w:hAnsi="Times New Roman"/>
        </w:rPr>
        <w:t xml:space="preserve"> об электронном документообороте, закл</w:t>
      </w:r>
      <w:r w:rsidR="007008CB" w:rsidRPr="00646EB9">
        <w:rPr>
          <w:rFonts w:ascii="Times New Roman" w:hAnsi="Times New Roman"/>
        </w:rPr>
        <w:t>юченн</w:t>
      </w:r>
      <w:r w:rsidR="004B495B" w:rsidRPr="00646EB9">
        <w:rPr>
          <w:rFonts w:ascii="Times New Roman" w:hAnsi="Times New Roman"/>
        </w:rPr>
        <w:t>ого</w:t>
      </w:r>
      <w:r w:rsidR="007008CB" w:rsidRPr="00646EB9">
        <w:rPr>
          <w:rFonts w:ascii="Times New Roman" w:hAnsi="Times New Roman"/>
        </w:rPr>
        <w:t xml:space="preserve"> между лицом и Компанией</w:t>
      </w:r>
      <w:r w:rsidR="005E5836" w:rsidRPr="00646EB9">
        <w:rPr>
          <w:rFonts w:ascii="Times New Roman" w:hAnsi="Times New Roman"/>
        </w:rPr>
        <w:t>, а также в случае получения лицом доступа к Системе «Личный кабинет клиента» в соответствии с Регламентом электронного документооборота Системы «Личный кабинет клиента» ООО «БК РЕГИОН»</w:t>
      </w:r>
      <w:r w:rsidR="00580549" w:rsidRPr="00646EB9">
        <w:rPr>
          <w:rFonts w:ascii="Times New Roman" w:hAnsi="Times New Roman"/>
        </w:rPr>
        <w:t>.</w:t>
      </w:r>
    </w:p>
    <w:p w:rsidR="008032EE" w:rsidRPr="00646EB9" w:rsidRDefault="00587D88" w:rsidP="00646EB9">
      <w:pPr>
        <w:autoSpaceDE w:val="0"/>
        <w:autoSpaceDN w:val="0"/>
        <w:adjustRightInd w:val="0"/>
        <w:spacing w:before="120"/>
        <w:jc w:val="both"/>
        <w:rPr>
          <w:rFonts w:ascii="Times New Roman" w:hAnsi="Times New Roman"/>
        </w:rPr>
      </w:pPr>
      <w:r w:rsidRPr="00646EB9">
        <w:rPr>
          <w:rFonts w:ascii="Times New Roman" w:hAnsi="Times New Roman"/>
        </w:rPr>
        <w:t>Следующие уведомления, предусмотренные Регламентом: Уведомление физического лица о признании квалифицированным инвестором (Приложение №3); Уведомление юридического лица о признании квалифицированным инвестором (Приложение №3а); Уведомление об отказе в признании квалифицированным инвестором (Приложение №4); Уведомление об исключении из реестра лиц, признанных квалифицированными инвесторами (Приложение №6); Уведомление о праве подать заявление брокеру об исключении из реестра лиц, признанных квалифицированными инвесторами (Приложение №9)</w:t>
      </w:r>
      <w:r w:rsidR="00EC6DC2" w:rsidRPr="00646EB9">
        <w:rPr>
          <w:rFonts w:ascii="Times New Roman" w:hAnsi="Times New Roman"/>
        </w:rPr>
        <w:t>;</w:t>
      </w:r>
      <w:r w:rsidR="00580549" w:rsidRPr="00646EB9">
        <w:rPr>
          <w:rFonts w:ascii="Times New Roman" w:hAnsi="Times New Roman"/>
        </w:rPr>
        <w:t xml:space="preserve"> </w:t>
      </w:r>
      <w:r w:rsidR="00EC6DC2" w:rsidRPr="00646EB9">
        <w:rPr>
          <w:rFonts w:ascii="Times New Roman" w:hAnsi="Times New Roman"/>
        </w:rPr>
        <w:t>Уведомление о рисках квалифицированного инвестора (Приложение №10)</w:t>
      </w:r>
      <w:r w:rsidR="00434D93" w:rsidRPr="00646EB9">
        <w:rPr>
          <w:rFonts w:ascii="Times New Roman" w:hAnsi="Times New Roman"/>
        </w:rPr>
        <w:t xml:space="preserve">; </w:t>
      </w:r>
      <w:r w:rsidR="0082029F" w:rsidRPr="00646EB9">
        <w:rPr>
          <w:rFonts w:ascii="Times New Roman" w:hAnsi="Times New Roman"/>
        </w:rPr>
        <w:t>Уведомление об изменениях, внесенных в реестр</w:t>
      </w:r>
      <w:r w:rsidR="00434D93" w:rsidRPr="00646EB9">
        <w:rPr>
          <w:rFonts w:ascii="Times New Roman" w:hAnsi="Times New Roman"/>
        </w:rPr>
        <w:t xml:space="preserve"> лиц, признанных квалифицированными инвесторами</w:t>
      </w:r>
      <w:r w:rsidR="00EC6DC2" w:rsidRPr="00646EB9">
        <w:rPr>
          <w:rFonts w:ascii="Times New Roman" w:hAnsi="Times New Roman"/>
        </w:rPr>
        <w:t xml:space="preserve"> </w:t>
      </w:r>
      <w:r w:rsidR="00434D93" w:rsidRPr="00646EB9">
        <w:rPr>
          <w:rFonts w:ascii="Times New Roman" w:hAnsi="Times New Roman"/>
        </w:rPr>
        <w:t>(Приложение №12) могут быть направлены Компанией также на электронный адрес, указанный в Анкете</w:t>
      </w:r>
      <w:r w:rsidR="001950BE" w:rsidRPr="00646EB9">
        <w:rPr>
          <w:rFonts w:ascii="Times New Roman" w:hAnsi="Times New Roman"/>
        </w:rPr>
        <w:t>.</w:t>
      </w:r>
    </w:p>
    <w:p w:rsidR="00580549" w:rsidRPr="00646EB9" w:rsidRDefault="00580549" w:rsidP="00646EB9">
      <w:pPr>
        <w:autoSpaceDE w:val="0"/>
        <w:autoSpaceDN w:val="0"/>
        <w:adjustRightInd w:val="0"/>
        <w:spacing w:before="120"/>
        <w:jc w:val="both"/>
        <w:rPr>
          <w:rFonts w:ascii="Times New Roman" w:hAnsi="Times New Roman"/>
        </w:rPr>
      </w:pPr>
      <w:r w:rsidRPr="00646EB9">
        <w:rPr>
          <w:rFonts w:ascii="Times New Roman" w:hAnsi="Times New Roman"/>
        </w:rPr>
        <w:t>Под Анкетой понимается документ, содержащий сведения о клиенте и предоставляемый Компании в целях идентификации клиента в связи с оказанием ему Компанией брокерских услуг.</w:t>
      </w:r>
    </w:p>
    <w:p w:rsidR="004963D6" w:rsidRPr="00646EB9" w:rsidRDefault="004963D6" w:rsidP="00646EB9">
      <w:pPr>
        <w:autoSpaceDE w:val="0"/>
        <w:autoSpaceDN w:val="0"/>
        <w:adjustRightInd w:val="0"/>
        <w:spacing w:before="120"/>
        <w:jc w:val="both"/>
        <w:rPr>
          <w:rFonts w:ascii="Times New Roman" w:hAnsi="Times New Roman"/>
        </w:rPr>
      </w:pPr>
      <w:r w:rsidRPr="00646EB9">
        <w:rPr>
          <w:rFonts w:ascii="Times New Roman" w:hAnsi="Times New Roman"/>
        </w:rPr>
        <w:t>Регламентом могут быть предусмотрены особенности оформления и передачи отдельных документов, отдельных категорий документов.</w:t>
      </w:r>
    </w:p>
    <w:p w:rsidR="00ED723C" w:rsidRPr="00646EB9" w:rsidRDefault="00142317" w:rsidP="00692692">
      <w:pPr>
        <w:pStyle w:val="affa"/>
        <w:shd w:val="clear" w:color="auto" w:fill="FFFFFF"/>
        <w:spacing w:before="120" w:beforeAutospacing="0" w:after="0" w:afterAutospacing="0"/>
        <w:ind w:left="15" w:right="15"/>
        <w:jc w:val="both"/>
      </w:pPr>
      <w:r w:rsidRPr="00646EB9">
        <w:rPr>
          <w:b/>
        </w:rPr>
        <w:t>1.</w:t>
      </w:r>
      <w:r w:rsidR="00EB19D9" w:rsidRPr="00646EB9">
        <w:rPr>
          <w:b/>
        </w:rPr>
        <w:t>8</w:t>
      </w:r>
      <w:r w:rsidRPr="00646EB9">
        <w:rPr>
          <w:b/>
        </w:rPr>
        <w:t>.</w:t>
      </w:r>
      <w:r w:rsidRPr="00646EB9">
        <w:t xml:space="preserve"> Текст настоящего Регламент</w:t>
      </w:r>
      <w:r w:rsidR="00D52577" w:rsidRPr="00646EB9">
        <w:t>а подлежит раскрытию</w:t>
      </w:r>
      <w:r w:rsidRPr="00646EB9">
        <w:t xml:space="preserve"> на </w:t>
      </w:r>
      <w:r w:rsidR="00D52577" w:rsidRPr="00646EB9">
        <w:t xml:space="preserve">официальном </w:t>
      </w:r>
      <w:r w:rsidRPr="00646EB9">
        <w:t>сайте</w:t>
      </w:r>
      <w:r w:rsidR="00D52577" w:rsidRPr="00646EB9">
        <w:t xml:space="preserve"> Компании</w:t>
      </w:r>
      <w:r w:rsidRPr="00646EB9">
        <w:t xml:space="preserve"> в информационно-телек</w:t>
      </w:r>
      <w:r w:rsidR="00D52577" w:rsidRPr="00646EB9">
        <w:t>оммуникационной сети "Интернет"</w:t>
      </w:r>
      <w:r w:rsidR="00DE0D70" w:rsidRPr="00646EB9">
        <w:t xml:space="preserve"> </w:t>
      </w:r>
      <w:r w:rsidR="0077035E" w:rsidRPr="00646EB9">
        <w:t>на сайт</w:t>
      </w:r>
      <w:r w:rsidR="003F5299" w:rsidRPr="00646EB9">
        <w:t>е</w:t>
      </w:r>
      <w:r w:rsidR="00ED723C" w:rsidRPr="00646EB9">
        <w:t xml:space="preserve"> </w:t>
      </w:r>
      <w:r w:rsidR="00ED723C" w:rsidRPr="00646EB9">
        <w:rPr>
          <w:lang w:val="en-US"/>
        </w:rPr>
        <w:t>region</w:t>
      </w:r>
      <w:r w:rsidR="00ED723C" w:rsidRPr="00646EB9">
        <w:t>.</w:t>
      </w:r>
      <w:r w:rsidR="00ED723C" w:rsidRPr="00646EB9">
        <w:rPr>
          <w:lang w:val="en-US"/>
        </w:rPr>
        <w:t>broker</w:t>
      </w:r>
      <w:r w:rsidR="00ED723C" w:rsidRPr="00646EB9">
        <w:t xml:space="preserve"> </w:t>
      </w:r>
      <w:r w:rsidR="002A4166" w:rsidRPr="00646EB9">
        <w:t>в порядке, предусмотренном нормативным актом Банка России</w:t>
      </w:r>
      <w:r w:rsidR="00ED723C" w:rsidRPr="00646EB9">
        <w:t>.</w:t>
      </w:r>
    </w:p>
    <w:p w:rsidR="00BF1657" w:rsidRDefault="008811E4" w:rsidP="004B08DB">
      <w:pPr>
        <w:pStyle w:val="a3"/>
        <w:ind w:firstLine="720"/>
        <w:jc w:val="both"/>
        <w:rPr>
          <w:rFonts w:ascii="Times New Roman" w:hAnsi="Times New Roman"/>
          <w:sz w:val="24"/>
        </w:rPr>
      </w:pPr>
      <w:r w:rsidRPr="00646EB9">
        <w:rPr>
          <w:rFonts w:ascii="Times New Roman" w:hAnsi="Times New Roman"/>
          <w:sz w:val="24"/>
        </w:rPr>
        <w:t xml:space="preserve">  </w:t>
      </w:r>
    </w:p>
    <w:p w:rsidR="007F3A49" w:rsidRPr="00646EB9" w:rsidRDefault="007F3A49" w:rsidP="004B08DB">
      <w:pPr>
        <w:pStyle w:val="a3"/>
        <w:ind w:firstLine="720"/>
        <w:jc w:val="both"/>
        <w:rPr>
          <w:rFonts w:ascii="Times New Roman" w:hAnsi="Times New Roman"/>
          <w:sz w:val="24"/>
        </w:rPr>
      </w:pPr>
    </w:p>
    <w:p w:rsidR="00BF1657" w:rsidRPr="00646EB9" w:rsidRDefault="00BA616E" w:rsidP="00BF1657">
      <w:pPr>
        <w:pStyle w:val="a3"/>
        <w:jc w:val="both"/>
        <w:rPr>
          <w:rFonts w:ascii="Times New Roman" w:hAnsi="Times New Roman"/>
          <w:b/>
          <w:sz w:val="24"/>
        </w:rPr>
      </w:pPr>
      <w:r w:rsidRPr="00646EB9">
        <w:rPr>
          <w:rFonts w:ascii="Times New Roman" w:hAnsi="Times New Roman"/>
          <w:b/>
          <w:sz w:val="24"/>
        </w:rPr>
        <w:t>2</w:t>
      </w:r>
      <w:r w:rsidR="00BF1657" w:rsidRPr="00646EB9">
        <w:rPr>
          <w:rFonts w:ascii="Times New Roman" w:hAnsi="Times New Roman"/>
          <w:b/>
          <w:sz w:val="24"/>
        </w:rPr>
        <w:t>. Требования, которым должны соответствовать физические</w:t>
      </w:r>
      <w:r w:rsidR="00095FA0" w:rsidRPr="00646EB9">
        <w:rPr>
          <w:rFonts w:ascii="Times New Roman" w:hAnsi="Times New Roman"/>
          <w:b/>
          <w:sz w:val="24"/>
        </w:rPr>
        <w:t xml:space="preserve"> и </w:t>
      </w:r>
      <w:r w:rsidR="00BF1657" w:rsidRPr="00646EB9">
        <w:rPr>
          <w:rFonts w:ascii="Times New Roman" w:hAnsi="Times New Roman"/>
          <w:b/>
          <w:sz w:val="24"/>
        </w:rPr>
        <w:t>юридические лица</w:t>
      </w:r>
      <w:r w:rsidR="00EC3EC8" w:rsidRPr="00646EB9">
        <w:rPr>
          <w:rFonts w:ascii="Times New Roman" w:hAnsi="Times New Roman"/>
          <w:b/>
          <w:sz w:val="24"/>
        </w:rPr>
        <w:t xml:space="preserve"> </w:t>
      </w:r>
      <w:r w:rsidR="00BF1657" w:rsidRPr="00646EB9">
        <w:rPr>
          <w:rFonts w:ascii="Times New Roman" w:hAnsi="Times New Roman"/>
          <w:b/>
          <w:sz w:val="24"/>
        </w:rPr>
        <w:t>дл</w:t>
      </w:r>
      <w:r w:rsidR="00A75399" w:rsidRPr="00646EB9">
        <w:rPr>
          <w:rFonts w:ascii="Times New Roman" w:hAnsi="Times New Roman"/>
          <w:b/>
          <w:sz w:val="24"/>
        </w:rPr>
        <w:t>я</w:t>
      </w:r>
      <w:r w:rsidR="00BF1657" w:rsidRPr="00646EB9">
        <w:rPr>
          <w:rFonts w:ascii="Times New Roman" w:hAnsi="Times New Roman"/>
          <w:b/>
          <w:sz w:val="24"/>
        </w:rPr>
        <w:t xml:space="preserve"> признания их квалифицированными инвесторами</w:t>
      </w:r>
    </w:p>
    <w:p w:rsidR="005D138D" w:rsidRPr="00646EB9" w:rsidRDefault="005D138D" w:rsidP="00646EB9">
      <w:pPr>
        <w:pStyle w:val="a3"/>
        <w:spacing w:before="120"/>
        <w:jc w:val="both"/>
        <w:rPr>
          <w:rFonts w:ascii="Times New Roman" w:hAnsi="Times New Roman"/>
          <w:sz w:val="24"/>
        </w:rPr>
      </w:pPr>
      <w:r w:rsidRPr="00646EB9">
        <w:rPr>
          <w:rFonts w:ascii="Times New Roman" w:hAnsi="Times New Roman"/>
          <w:b/>
          <w:sz w:val="24"/>
        </w:rPr>
        <w:t>2.1.</w:t>
      </w:r>
      <w:r w:rsidRPr="00646EB9">
        <w:rPr>
          <w:rFonts w:ascii="Times New Roman" w:hAnsi="Times New Roman"/>
          <w:sz w:val="24"/>
        </w:rPr>
        <w:t xml:space="preserve"> Физическое лицо может быть признано квалифицированным инвестором, если оно отвечает любому </w:t>
      </w:r>
      <w:r w:rsidR="00F130B4" w:rsidRPr="00646EB9">
        <w:rPr>
          <w:rFonts w:ascii="Times New Roman" w:hAnsi="Times New Roman"/>
          <w:sz w:val="24"/>
        </w:rPr>
        <w:t xml:space="preserve">из </w:t>
      </w:r>
      <w:r w:rsidR="008C3F87" w:rsidRPr="00646EB9">
        <w:rPr>
          <w:rFonts w:ascii="Times New Roman" w:hAnsi="Times New Roman"/>
          <w:sz w:val="24"/>
        </w:rPr>
        <w:t>т</w:t>
      </w:r>
      <w:r w:rsidRPr="00646EB9">
        <w:rPr>
          <w:rFonts w:ascii="Times New Roman" w:hAnsi="Times New Roman"/>
          <w:sz w:val="24"/>
        </w:rPr>
        <w:t>ребовани</w:t>
      </w:r>
      <w:r w:rsidR="00F130B4" w:rsidRPr="00646EB9">
        <w:rPr>
          <w:rFonts w:ascii="Times New Roman" w:hAnsi="Times New Roman"/>
          <w:sz w:val="24"/>
        </w:rPr>
        <w:t>й</w:t>
      </w:r>
      <w:r w:rsidR="008C3F87" w:rsidRPr="00646EB9">
        <w:rPr>
          <w:rFonts w:ascii="Times New Roman" w:hAnsi="Times New Roman"/>
          <w:sz w:val="24"/>
        </w:rPr>
        <w:t>, указанных в пункт</w:t>
      </w:r>
      <w:r w:rsidR="00D974A1" w:rsidRPr="00646EB9">
        <w:rPr>
          <w:rFonts w:ascii="Times New Roman" w:hAnsi="Times New Roman"/>
          <w:sz w:val="24"/>
        </w:rPr>
        <w:t>ах</w:t>
      </w:r>
      <w:r w:rsidR="008C3F87" w:rsidRPr="00646EB9">
        <w:rPr>
          <w:rFonts w:ascii="Times New Roman" w:hAnsi="Times New Roman"/>
          <w:sz w:val="24"/>
        </w:rPr>
        <w:t xml:space="preserve"> 2.1.</w:t>
      </w:r>
      <w:r w:rsidR="00D974A1" w:rsidRPr="00646EB9">
        <w:rPr>
          <w:rFonts w:ascii="Times New Roman" w:hAnsi="Times New Roman"/>
          <w:sz w:val="24"/>
        </w:rPr>
        <w:t xml:space="preserve">1., 2.1.2., 2.1.4., 2.1.5., 2.1.7.-2.1.9. Регламента. </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2.1</w:t>
      </w:r>
      <w:r w:rsidR="005D138D" w:rsidRPr="00646EB9">
        <w:rPr>
          <w:rFonts w:ascii="Times New Roman" w:hAnsi="Times New Roman"/>
          <w:b/>
          <w:sz w:val="24"/>
        </w:rPr>
        <w:t>.1</w:t>
      </w:r>
      <w:r w:rsidRPr="00646EB9">
        <w:rPr>
          <w:rFonts w:ascii="Times New Roman" w:hAnsi="Times New Roman"/>
          <w:b/>
          <w:sz w:val="24"/>
        </w:rPr>
        <w:t>.</w:t>
      </w:r>
      <w:r w:rsidRPr="00646EB9">
        <w:rPr>
          <w:rFonts w:ascii="Times New Roman" w:hAnsi="Times New Roman"/>
          <w:sz w:val="24"/>
        </w:rPr>
        <w:t xml:space="preserve"> </w:t>
      </w:r>
      <w:r w:rsidR="00F90B65" w:rsidRPr="00646EB9">
        <w:rPr>
          <w:rFonts w:ascii="Times New Roman" w:hAnsi="Times New Roman"/>
          <w:sz w:val="24"/>
        </w:rPr>
        <w:t>П</w:t>
      </w:r>
      <w:r w:rsidRPr="00646EB9">
        <w:rPr>
          <w:rFonts w:ascii="Times New Roman" w:hAnsi="Times New Roman"/>
          <w:sz w:val="24"/>
        </w:rPr>
        <w:t>родолжительность опыта работы физического лица, непосредственно связанного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в российской и (или) иностранной организациях в течение пяти лет, предшествующих дате подачи заявления о признании квалифицированным инвестором, должна составлять не менее двух лет, если российская и (или) иностранная организации являются квалифицированными инвесторами в соответствии с пунктом 2 статьи 51.2 Федерального закона от 22 апреля 1996 года N 39-ФЗ "О рынке ценных бумаг" (далее - Федеральный закон "О рынке ценных бумаг"), и не менее трех лет, если российская и (или) иностранная организация не является квалифицированным инвестором в соответствии с пунктом 2 статьи 51.2 Федерального закона "О рынке ценных бумаг".</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AD3340" w:rsidRPr="00646EB9">
        <w:rPr>
          <w:rFonts w:ascii="Times New Roman" w:hAnsi="Times New Roman"/>
          <w:b/>
          <w:sz w:val="24"/>
        </w:rPr>
        <w:t>1.</w:t>
      </w:r>
      <w:r w:rsidRPr="00646EB9">
        <w:rPr>
          <w:rFonts w:ascii="Times New Roman" w:hAnsi="Times New Roman"/>
          <w:b/>
          <w:sz w:val="24"/>
        </w:rPr>
        <w:t>2.</w:t>
      </w:r>
      <w:r w:rsidRPr="00646EB9">
        <w:rPr>
          <w:rFonts w:ascii="Times New Roman" w:hAnsi="Times New Roman"/>
          <w:sz w:val="24"/>
        </w:rPr>
        <w:t xml:space="preserve"> </w:t>
      </w:r>
      <w:r w:rsidR="00AD3340" w:rsidRPr="00646EB9">
        <w:rPr>
          <w:rFonts w:ascii="Times New Roman" w:hAnsi="Times New Roman"/>
          <w:sz w:val="24"/>
        </w:rPr>
        <w:t xml:space="preserve">Совершение </w:t>
      </w:r>
      <w:r w:rsidRPr="00646EB9">
        <w:rPr>
          <w:rFonts w:ascii="Times New Roman" w:hAnsi="Times New Roman"/>
          <w:sz w:val="24"/>
        </w:rPr>
        <w:t>физическ</w:t>
      </w:r>
      <w:r w:rsidR="00AD3340" w:rsidRPr="00646EB9">
        <w:rPr>
          <w:rFonts w:ascii="Times New Roman" w:hAnsi="Times New Roman"/>
          <w:sz w:val="24"/>
        </w:rPr>
        <w:t>им</w:t>
      </w:r>
      <w:r w:rsidRPr="00646EB9">
        <w:rPr>
          <w:rFonts w:ascii="Times New Roman" w:hAnsi="Times New Roman"/>
          <w:sz w:val="24"/>
        </w:rPr>
        <w:t xml:space="preserve"> лиц</w:t>
      </w:r>
      <w:r w:rsidR="00AD3340" w:rsidRPr="00646EB9">
        <w:rPr>
          <w:rFonts w:ascii="Times New Roman" w:hAnsi="Times New Roman"/>
          <w:sz w:val="24"/>
        </w:rPr>
        <w:t>ом</w:t>
      </w:r>
      <w:r w:rsidRPr="00646EB9">
        <w:rPr>
          <w:rFonts w:ascii="Times New Roman" w:hAnsi="Times New Roman"/>
          <w:sz w:val="24"/>
        </w:rPr>
        <w:t xml:space="preserve"> сдел</w:t>
      </w:r>
      <w:r w:rsidR="00AD3340" w:rsidRPr="00646EB9">
        <w:rPr>
          <w:rFonts w:ascii="Times New Roman" w:hAnsi="Times New Roman"/>
          <w:sz w:val="24"/>
        </w:rPr>
        <w:t>о</w:t>
      </w:r>
      <w:r w:rsidRPr="00646EB9">
        <w:rPr>
          <w:rFonts w:ascii="Times New Roman" w:hAnsi="Times New Roman"/>
          <w:sz w:val="24"/>
        </w:rPr>
        <w:t>к</w:t>
      </w:r>
      <w:r w:rsidR="00AD3340" w:rsidRPr="00646EB9">
        <w:rPr>
          <w:rFonts w:ascii="Times New Roman" w:hAnsi="Times New Roman"/>
          <w:sz w:val="24"/>
        </w:rPr>
        <w:t xml:space="preserve"> с соблюдением условий о периодичности и  объемах, указанных в пункте 2.1.3. Регламента, </w:t>
      </w:r>
      <w:r w:rsidRPr="00646EB9">
        <w:rPr>
          <w:rFonts w:ascii="Times New Roman" w:hAnsi="Times New Roman"/>
          <w:sz w:val="24"/>
        </w:rPr>
        <w:t>со следующими ценными бумагами:</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государственными ценными бумагами Российской Федерации, государственными ценными бумагами субъектов Российской Федерации и муниципальными ценными бумагами;</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акциями и облигациями российских эмитентов;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государственными ценными бумагами иностранных государств;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акциями и облигациями иностранных эмитентов;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российскими депозитарными расписками и ценными бумагами, которые удостоверяют право собственности на определенное количество представляемых ценных бумаг (акций или облигаций иностранного или российского эмитента либо ценных бумаг иного иностранного эмитента, удостоверяющих права в отношении акций или облигаций иностранного эмитента) и закрепляют право их владельцев требовать от эмитента получения соответствующего количества представляемых ценных бумаг;</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инвестиционными паями паевых инвестиционных фондов и паями (акциями) иностранных инвестиционных фондов;</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ипотечными сертификатами участия;</w:t>
      </w:r>
    </w:p>
    <w:p w:rsidR="00F34B77" w:rsidRPr="00646EB9" w:rsidRDefault="00AD334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цифровыми свидет</w:t>
      </w:r>
      <w:r w:rsidR="00F03B55" w:rsidRPr="00646EB9">
        <w:rPr>
          <w:rFonts w:ascii="Times New Roman" w:hAnsi="Times New Roman"/>
          <w:sz w:val="24"/>
        </w:rPr>
        <w:t>ельствами,</w:t>
      </w:r>
    </w:p>
    <w:p w:rsidR="00F34B77" w:rsidRPr="00646EB9" w:rsidRDefault="00F03B55" w:rsidP="00F34B77">
      <w:pPr>
        <w:pStyle w:val="a3"/>
        <w:jc w:val="both"/>
        <w:rPr>
          <w:rFonts w:ascii="Times New Roman" w:hAnsi="Times New Roman"/>
          <w:sz w:val="24"/>
        </w:rPr>
      </w:pPr>
      <w:r w:rsidRPr="00646EB9">
        <w:rPr>
          <w:rFonts w:ascii="Times New Roman" w:hAnsi="Times New Roman"/>
          <w:sz w:val="24"/>
        </w:rPr>
        <w:t xml:space="preserve">а также </w:t>
      </w:r>
      <w:r w:rsidR="00F34B77" w:rsidRPr="00646EB9">
        <w:rPr>
          <w:rFonts w:ascii="Times New Roman" w:hAnsi="Times New Roman"/>
          <w:sz w:val="24"/>
        </w:rPr>
        <w:t>заключение им на организованных торгах договоров, являющихся производными финансовыми инструментами</w:t>
      </w:r>
      <w:r w:rsidR="00AD3340" w:rsidRPr="00646EB9">
        <w:rPr>
          <w:rFonts w:ascii="Times New Roman" w:hAnsi="Times New Roman"/>
          <w:sz w:val="24"/>
        </w:rPr>
        <w:t xml:space="preserve"> и договор</w:t>
      </w:r>
      <w:r w:rsidRPr="00646EB9">
        <w:rPr>
          <w:rFonts w:ascii="Times New Roman" w:hAnsi="Times New Roman"/>
          <w:sz w:val="24"/>
        </w:rPr>
        <w:t>ов</w:t>
      </w:r>
      <w:r w:rsidR="00AD3340" w:rsidRPr="00646EB9">
        <w:rPr>
          <w:rFonts w:ascii="Times New Roman" w:hAnsi="Times New Roman"/>
          <w:sz w:val="24"/>
        </w:rPr>
        <w:t>, предусмотренны</w:t>
      </w:r>
      <w:r w:rsidRPr="00646EB9">
        <w:rPr>
          <w:rFonts w:ascii="Times New Roman" w:hAnsi="Times New Roman"/>
          <w:sz w:val="24"/>
        </w:rPr>
        <w:t>х</w:t>
      </w:r>
      <w:r w:rsidR="00AD3340" w:rsidRPr="00646EB9">
        <w:rPr>
          <w:rFonts w:ascii="Times New Roman" w:hAnsi="Times New Roman"/>
          <w:sz w:val="24"/>
        </w:rPr>
        <w:t xml:space="preserve"> пунктом 1 статьи 4.1 Федерального закона "О рынке ценных бумаг"</w:t>
      </w:r>
      <w:r w:rsidR="00F34B77"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AD3340" w:rsidRPr="00646EB9">
        <w:rPr>
          <w:rFonts w:ascii="Times New Roman" w:hAnsi="Times New Roman"/>
          <w:b/>
          <w:sz w:val="24"/>
        </w:rPr>
        <w:t>1.</w:t>
      </w:r>
      <w:r w:rsidRPr="00646EB9">
        <w:rPr>
          <w:rFonts w:ascii="Times New Roman" w:hAnsi="Times New Roman"/>
          <w:b/>
          <w:sz w:val="24"/>
        </w:rPr>
        <w:t>3.</w:t>
      </w:r>
      <w:r w:rsidRPr="00646EB9">
        <w:rPr>
          <w:rFonts w:ascii="Times New Roman" w:hAnsi="Times New Roman"/>
          <w:sz w:val="24"/>
        </w:rPr>
        <w:t xml:space="preserve"> Для признания физического лица квалифицированным инвестором сделки с ценными бумагами</w:t>
      </w:r>
      <w:r w:rsidR="008C3F87" w:rsidRPr="00646EB9">
        <w:rPr>
          <w:rFonts w:ascii="Times New Roman" w:hAnsi="Times New Roman"/>
          <w:sz w:val="24"/>
        </w:rPr>
        <w:t xml:space="preserve"> и договоры</w:t>
      </w:r>
      <w:r w:rsidRPr="00646EB9">
        <w:rPr>
          <w:rFonts w:ascii="Times New Roman" w:hAnsi="Times New Roman"/>
          <w:sz w:val="24"/>
        </w:rPr>
        <w:t>, указанны</w:t>
      </w:r>
      <w:r w:rsidR="008C3F87" w:rsidRPr="00646EB9">
        <w:rPr>
          <w:rFonts w:ascii="Times New Roman" w:hAnsi="Times New Roman"/>
          <w:sz w:val="24"/>
        </w:rPr>
        <w:t>е</w:t>
      </w:r>
      <w:r w:rsidRPr="00646EB9">
        <w:rPr>
          <w:rFonts w:ascii="Times New Roman" w:hAnsi="Times New Roman"/>
          <w:sz w:val="24"/>
        </w:rPr>
        <w:t xml:space="preserve"> в пункте </w:t>
      </w:r>
      <w:r w:rsidR="00AD3340" w:rsidRPr="00646EB9">
        <w:rPr>
          <w:rFonts w:ascii="Times New Roman" w:hAnsi="Times New Roman"/>
          <w:sz w:val="24"/>
        </w:rPr>
        <w:t>2.1</w:t>
      </w:r>
      <w:r w:rsidRPr="00646EB9">
        <w:rPr>
          <w:rFonts w:ascii="Times New Roman" w:hAnsi="Times New Roman"/>
          <w:sz w:val="24"/>
        </w:rPr>
        <w:t>.2</w:t>
      </w:r>
      <w:r w:rsidR="00AD3340" w:rsidRPr="00646EB9">
        <w:rPr>
          <w:rFonts w:ascii="Times New Roman" w:hAnsi="Times New Roman"/>
          <w:sz w:val="24"/>
        </w:rPr>
        <w:t>.</w:t>
      </w:r>
      <w:r w:rsidRPr="00646EB9">
        <w:rPr>
          <w:rFonts w:ascii="Times New Roman" w:hAnsi="Times New Roman"/>
          <w:sz w:val="24"/>
        </w:rPr>
        <w:t xml:space="preserve"> </w:t>
      </w:r>
      <w:r w:rsidR="00F03B55" w:rsidRPr="00646EB9">
        <w:rPr>
          <w:rFonts w:ascii="Times New Roman" w:hAnsi="Times New Roman"/>
          <w:sz w:val="24"/>
        </w:rPr>
        <w:t>Реглам</w:t>
      </w:r>
      <w:r w:rsidR="008C3F87" w:rsidRPr="00646EB9">
        <w:rPr>
          <w:rFonts w:ascii="Times New Roman" w:hAnsi="Times New Roman"/>
          <w:sz w:val="24"/>
        </w:rPr>
        <w:t>е</w:t>
      </w:r>
      <w:r w:rsidR="00F03B55" w:rsidRPr="00646EB9">
        <w:rPr>
          <w:rFonts w:ascii="Times New Roman" w:hAnsi="Times New Roman"/>
          <w:sz w:val="24"/>
        </w:rPr>
        <w:t>нта</w:t>
      </w:r>
      <w:r w:rsidRPr="00646EB9">
        <w:rPr>
          <w:rFonts w:ascii="Times New Roman" w:hAnsi="Times New Roman"/>
          <w:sz w:val="24"/>
        </w:rPr>
        <w:t>, за последние четыре полных квартала, предшествующи</w:t>
      </w:r>
      <w:r w:rsidR="00F03B55" w:rsidRPr="00646EB9">
        <w:rPr>
          <w:rFonts w:ascii="Times New Roman" w:hAnsi="Times New Roman"/>
          <w:sz w:val="24"/>
        </w:rPr>
        <w:t>х</w:t>
      </w:r>
      <w:r w:rsidRPr="00646EB9">
        <w:rPr>
          <w:rFonts w:ascii="Times New Roman" w:hAnsi="Times New Roman"/>
          <w:sz w:val="24"/>
        </w:rPr>
        <w:t xml:space="preserve"> кварталу, в котором физическое лицо подало заявление о признании его квалифицированным инвестором, должны быть совершены и (или) заключены физическим лицом в среднем не реже десяти раз в квартал, но не реже одного раза в месяц.</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 xml:space="preserve">Объем сделок и (или) договоров, указанных в абзаце первом настоящего пункта, при условии, что объем сделок с цифровыми свидетельствами не превышает 25 процентов, должен составлять за период, указанный в абзаце первом настоящего пункта, не менее 6 миллионов рублей, а при наличии у физического лица образования или ученой степени, предусмотренных абзацем вторым пункта </w:t>
      </w:r>
      <w:r w:rsidR="008C3F87" w:rsidRPr="00646EB9">
        <w:rPr>
          <w:rFonts w:ascii="Times New Roman" w:hAnsi="Times New Roman"/>
          <w:sz w:val="24"/>
        </w:rPr>
        <w:t>2.</w:t>
      </w:r>
      <w:r w:rsidRPr="00646EB9">
        <w:rPr>
          <w:rFonts w:ascii="Times New Roman" w:hAnsi="Times New Roman"/>
          <w:sz w:val="24"/>
        </w:rPr>
        <w:t xml:space="preserve">1.9 </w:t>
      </w:r>
      <w:r w:rsidR="00C523DC" w:rsidRPr="00646EB9">
        <w:rPr>
          <w:rFonts w:ascii="Times New Roman" w:hAnsi="Times New Roman"/>
          <w:sz w:val="24"/>
        </w:rPr>
        <w:t>Регламента</w:t>
      </w:r>
      <w:r w:rsidRPr="00646EB9">
        <w:rPr>
          <w:rFonts w:ascii="Times New Roman" w:hAnsi="Times New Roman"/>
          <w:sz w:val="24"/>
        </w:rPr>
        <w:t>, - не менее 4 миллионов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4.</w:t>
      </w:r>
      <w:r w:rsidRPr="00646EB9">
        <w:rPr>
          <w:rFonts w:ascii="Times New Roman" w:hAnsi="Times New Roman"/>
          <w:sz w:val="24"/>
        </w:rPr>
        <w:t xml:space="preserve"> </w:t>
      </w:r>
      <w:r w:rsidR="00D41853" w:rsidRPr="00646EB9">
        <w:rPr>
          <w:rFonts w:ascii="Times New Roman" w:hAnsi="Times New Roman"/>
          <w:sz w:val="24"/>
        </w:rPr>
        <w:t>Ф</w:t>
      </w:r>
      <w:r w:rsidRPr="00646EB9">
        <w:rPr>
          <w:rFonts w:ascii="Times New Roman" w:hAnsi="Times New Roman"/>
          <w:sz w:val="24"/>
        </w:rPr>
        <w:t>изическо</w:t>
      </w:r>
      <w:r w:rsidR="00D41853" w:rsidRPr="00646EB9">
        <w:rPr>
          <w:rFonts w:ascii="Times New Roman" w:hAnsi="Times New Roman"/>
          <w:sz w:val="24"/>
        </w:rPr>
        <w:t>му</w:t>
      </w:r>
      <w:r w:rsidRPr="00646EB9">
        <w:rPr>
          <w:rFonts w:ascii="Times New Roman" w:hAnsi="Times New Roman"/>
          <w:sz w:val="24"/>
        </w:rPr>
        <w:t xml:space="preserve"> лиц</w:t>
      </w:r>
      <w:r w:rsidR="00D41853" w:rsidRPr="00646EB9">
        <w:rPr>
          <w:rFonts w:ascii="Times New Roman" w:hAnsi="Times New Roman"/>
          <w:sz w:val="24"/>
        </w:rPr>
        <w:t>у</w:t>
      </w:r>
      <w:r w:rsidRPr="00646EB9">
        <w:rPr>
          <w:rFonts w:ascii="Times New Roman" w:hAnsi="Times New Roman"/>
          <w:sz w:val="24"/>
        </w:rPr>
        <w:t xml:space="preserve"> </w:t>
      </w:r>
      <w:r w:rsidR="00D41853" w:rsidRPr="00646EB9">
        <w:rPr>
          <w:rFonts w:ascii="Times New Roman" w:hAnsi="Times New Roman"/>
          <w:sz w:val="24"/>
        </w:rPr>
        <w:t xml:space="preserve">принадлежит имущество </w:t>
      </w:r>
      <w:r w:rsidRPr="00646EB9">
        <w:rPr>
          <w:rFonts w:ascii="Times New Roman" w:hAnsi="Times New Roman"/>
          <w:sz w:val="24"/>
        </w:rPr>
        <w:t>следующи</w:t>
      </w:r>
      <w:r w:rsidR="00D41853" w:rsidRPr="00646EB9">
        <w:rPr>
          <w:rFonts w:ascii="Times New Roman" w:hAnsi="Times New Roman"/>
          <w:sz w:val="24"/>
        </w:rPr>
        <w:t>х</w:t>
      </w:r>
      <w:r w:rsidRPr="00646EB9">
        <w:rPr>
          <w:rFonts w:ascii="Times New Roman" w:hAnsi="Times New Roman"/>
          <w:sz w:val="24"/>
        </w:rPr>
        <w:t xml:space="preserve"> вид</w:t>
      </w:r>
      <w:r w:rsidR="00D41853" w:rsidRPr="00646EB9">
        <w:rPr>
          <w:rFonts w:ascii="Times New Roman" w:hAnsi="Times New Roman"/>
          <w:sz w:val="24"/>
        </w:rPr>
        <w:t>ов</w:t>
      </w:r>
      <w:r w:rsidRPr="00646EB9">
        <w:rPr>
          <w:rFonts w:ascii="Times New Roman" w:hAnsi="Times New Roman"/>
          <w:sz w:val="24"/>
        </w:rPr>
        <w:t>, в отношении которого не установлены обременение 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 обязательств участника клиринга и (или) его клиентов, включая индивидуальное и коллективное клиринговое обеспечение) и сделки по приобретению которого физическим лицом исполнены в полном объеме:</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 xml:space="preserve">денежные средства, в том числе переданные физическим лицом брокеру и (или) в доверительное управление, находящиеся на счетах (за исключением счетов </w:t>
      </w:r>
      <w:proofErr w:type="spellStart"/>
      <w:r w:rsidR="00F34B77" w:rsidRPr="00646EB9">
        <w:rPr>
          <w:rFonts w:ascii="Times New Roman" w:hAnsi="Times New Roman"/>
          <w:sz w:val="24"/>
        </w:rPr>
        <w:t>эскроу</w:t>
      </w:r>
      <w:proofErr w:type="spellEnd"/>
      <w:r w:rsidR="00F34B77" w:rsidRPr="00646EB9">
        <w:rPr>
          <w:rFonts w:ascii="Times New Roman" w:hAnsi="Times New Roman"/>
          <w:sz w:val="24"/>
        </w:rPr>
        <w:t xml:space="preserve"> и номинальных счетов, не являющихся номинальными счетами (специальными счетами), открытыми владельцу - оператору информационной системы, в которой 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w:t>
      </w:r>
      <w:proofErr w:type="spellStart"/>
      <w:r w:rsidR="00F34B77" w:rsidRPr="00646EB9">
        <w:rPr>
          <w:rFonts w:ascii="Times New Roman" w:hAnsi="Times New Roman"/>
          <w:sz w:val="24"/>
        </w:rPr>
        <w:t>форекс</w:t>
      </w:r>
      <w:proofErr w:type="spellEnd"/>
      <w:r w:rsidR="00F34B77" w:rsidRPr="00646EB9">
        <w:rPr>
          <w:rFonts w:ascii="Times New Roman" w:hAnsi="Times New Roman"/>
          <w:sz w:val="24"/>
        </w:rPr>
        <w:t>-дилеру, бенефициаром по которым является данное физическое лицо), и (или) во вкладах (депозитах),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Федерального закона "О рынке ценных бумаг";</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денежные средства, эквивалентные стоимости драгоценного металла,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Федерального закона "О рынке ценных бумаг";</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цифровые финансовые активы, удостоверяющие денежные требования,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один год;</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следующие ценные бумаги, в том числе переданные физическим лицом в доверительное управление:</w:t>
      </w:r>
    </w:p>
    <w:p w:rsidR="00F34B77" w:rsidRPr="00646EB9" w:rsidRDefault="00F34B77" w:rsidP="00646EB9">
      <w:pPr>
        <w:pStyle w:val="a3"/>
        <w:numPr>
          <w:ilvl w:val="0"/>
          <w:numId w:val="21"/>
        </w:numPr>
        <w:jc w:val="both"/>
        <w:rPr>
          <w:rFonts w:ascii="Times New Roman" w:hAnsi="Times New Roman"/>
          <w:sz w:val="24"/>
        </w:rPr>
      </w:pPr>
      <w:r w:rsidRPr="00646EB9">
        <w:rPr>
          <w:rFonts w:ascii="Times New Roman" w:hAnsi="Times New Roman"/>
          <w:sz w:val="24"/>
        </w:rPr>
        <w:t>ценные бумаги, в отношении которых принято решение о включении в котировальные списки российской биржей или биржей, включенной в перечень иностранных бирж, предусмотренный пунктом 4 статьи 51.1 Федерального закона "О рынке ценных бумаг", за исключением ипотечных сертификатов участия;</w:t>
      </w:r>
    </w:p>
    <w:p w:rsidR="00F34B77" w:rsidRPr="00646EB9" w:rsidRDefault="00F34B77" w:rsidP="00646EB9">
      <w:pPr>
        <w:pStyle w:val="a3"/>
        <w:numPr>
          <w:ilvl w:val="0"/>
          <w:numId w:val="21"/>
        </w:numPr>
        <w:jc w:val="both"/>
        <w:rPr>
          <w:rFonts w:ascii="Times New Roman" w:hAnsi="Times New Roman"/>
          <w:sz w:val="24"/>
        </w:rPr>
      </w:pPr>
      <w:r w:rsidRPr="00646EB9">
        <w:rPr>
          <w:rFonts w:ascii="Times New Roman" w:hAnsi="Times New Roman"/>
          <w:sz w:val="24"/>
        </w:rPr>
        <w:t>облигации, не относящиеся к ценным бумагам, указанным в абзаце шестом настоящего пункта, кредитный рейтинг которых, а в случае его отсутствия кредитный рейтинг эмитента которых либо кредитный рейтинг поручителя (гаранта) по которым не ниже уровня, установленного Советом директоров Банка России в соответствии с пунктом 17.5 части первой статьи 18 Федерального закона от 10 июля 2002 года N 86-ФЗ "О Центральном банке Российской Федерации (Банке России)";</w:t>
      </w:r>
    </w:p>
    <w:p w:rsidR="00F34B77" w:rsidRPr="00646EB9" w:rsidRDefault="00F34B77" w:rsidP="00646EB9">
      <w:pPr>
        <w:pStyle w:val="a3"/>
        <w:numPr>
          <w:ilvl w:val="0"/>
          <w:numId w:val="21"/>
        </w:numPr>
        <w:jc w:val="both"/>
        <w:rPr>
          <w:rFonts w:ascii="Times New Roman" w:hAnsi="Times New Roman"/>
          <w:sz w:val="24"/>
        </w:rPr>
      </w:pPr>
      <w:r w:rsidRPr="00646EB9">
        <w:rPr>
          <w:rFonts w:ascii="Times New Roman" w:hAnsi="Times New Roman"/>
          <w:sz w:val="24"/>
        </w:rPr>
        <w:t>инвестиционные паи паевых инвестиционных фондов, указанные в подпункте 4 пункта 2 статьи 3.1 Федерального закона "О рынке ценных бумаг".</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Для признания физического лица квалифицированным инвестором размер имущества, принадлежащего физическому лицу, должен составлять не менее 24 миллионов рублей, а при наличии у физического лица образования или ученой степени, предусмотренных абзацем вторы</w:t>
      </w:r>
      <w:r w:rsidR="003F373C" w:rsidRPr="00646EB9">
        <w:rPr>
          <w:rFonts w:ascii="Times New Roman" w:hAnsi="Times New Roman"/>
          <w:sz w:val="24"/>
        </w:rPr>
        <w:t>м пункта 2.</w:t>
      </w:r>
      <w:r w:rsidR="00C523DC" w:rsidRPr="00646EB9">
        <w:rPr>
          <w:rFonts w:ascii="Times New Roman" w:hAnsi="Times New Roman"/>
          <w:sz w:val="24"/>
        </w:rPr>
        <w:t>1.</w:t>
      </w:r>
      <w:r w:rsidR="003F373C" w:rsidRPr="00646EB9">
        <w:rPr>
          <w:rFonts w:ascii="Times New Roman" w:hAnsi="Times New Roman"/>
          <w:sz w:val="24"/>
        </w:rPr>
        <w:t>9 Регламе</w:t>
      </w:r>
      <w:r w:rsidR="00D9222A">
        <w:rPr>
          <w:rFonts w:ascii="Times New Roman" w:hAnsi="Times New Roman"/>
          <w:sz w:val="24"/>
        </w:rPr>
        <w:t>н</w:t>
      </w:r>
      <w:r w:rsidR="003F373C" w:rsidRPr="00646EB9">
        <w:rPr>
          <w:rFonts w:ascii="Times New Roman" w:hAnsi="Times New Roman"/>
          <w:sz w:val="24"/>
        </w:rPr>
        <w:t>та</w:t>
      </w:r>
      <w:r w:rsidRPr="00646EB9">
        <w:rPr>
          <w:rFonts w:ascii="Times New Roman" w:hAnsi="Times New Roman"/>
          <w:sz w:val="24"/>
        </w:rPr>
        <w:t>, - не менее 12 миллионов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При определении размера денежных средств, указанных в абзаце третьем настоящего пункта, стоимость драгоценного металла определяется по учетной цене, установленной в соответствии с пунктами 2 - 4 Указания Банка России от 10 июля 2024 года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00070EB5" w:rsidRPr="00646EB9">
        <w:rPr>
          <w:rStyle w:val="af9"/>
          <w:rFonts w:ascii="Times New Roman" w:hAnsi="Times New Roman"/>
          <w:sz w:val="24"/>
        </w:rPr>
        <w:footnoteReference w:id="1"/>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Стоимость цифровых финансовых активов физического лица, указанных в абзаце четвертом настоящего пункта, признается равной цене приобретения им этих цифровых финансовых активов.</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Стоимость ценных бумаг физического лица, указанных в абзацах шестом - восьмом настоящего пункта, определяется лицом, которое в соответствии с пунктом 7 статьи 51.2 Федерального закона "О рынке ценных бумаг" осуществляет признание квалифицированным инвестором (далее - лицо, осуществляющее признание квалифицированным инвестором), на день, предшествующий дню проведения оценки представленных физическим лицом документов на предмет соответствия требованиям для признания его квалифицированным инвестором, как сумма их стоимости, при этом:</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 ценных бумаг (за исключением инвестиционных паев паевых инвестиционных фондов, указанных в подпункте 4 пункта 2 статьи 3.1 Федерального закона "О рынке ценных бумаг", и паев (акций) иностранных инвестиционных фондов) определяется</w:t>
      </w:r>
      <w:r w:rsidR="007E53BE" w:rsidRPr="00646EB9">
        <w:rPr>
          <w:rFonts w:ascii="Times New Roman" w:hAnsi="Times New Roman"/>
          <w:sz w:val="24"/>
        </w:rPr>
        <w:t>,</w:t>
      </w:r>
      <w:r w:rsidR="00F34B77" w:rsidRPr="00646EB9">
        <w:rPr>
          <w:rFonts w:ascii="Times New Roman" w:hAnsi="Times New Roman"/>
          <w:sz w:val="24"/>
        </w:rPr>
        <w:t xml:space="preserve"> исходя из их рыночной цены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070EB5" w:rsidRPr="00646EB9">
        <w:rPr>
          <w:rStyle w:val="af9"/>
          <w:rFonts w:ascii="Times New Roman" w:hAnsi="Times New Roman"/>
          <w:sz w:val="24"/>
        </w:rPr>
        <w:footnoteReference w:id="2"/>
      </w:r>
      <w:r w:rsidR="00F34B77" w:rsidRPr="00646EB9">
        <w:rPr>
          <w:rFonts w:ascii="Times New Roman" w:hAnsi="Times New Roman"/>
          <w:sz w:val="24"/>
        </w:rPr>
        <w:t>, а при невозможности определения рыночной цены - исходя из цены их приобретения физическим лицом (для облигаций - исходя из цены их приобретения и накопленного купонного дохода);</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стоимостью инвестиционных паев паевых инвестиционных фондов, указанных в подпункте 4 пункта 2 статьи 3.1 Федерального закона "О рынке ценных бумаг", признается их расчетная стоимость, определенная на основании пункта 6 статьи 26 Федерального закона от 29 ноября 2001 года N 156-ФЗ "Об инвестиционных фондах", на последнюю дату ее определения управляющей компанией паевого инвестиционного фонда, предшествующую дате определения их стоимости лицом, осуществляющим признание квалифицированным инвестором;</w:t>
      </w:r>
    </w:p>
    <w:p w:rsidR="00F34B77" w:rsidRPr="00646EB9" w:rsidRDefault="00D41853"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стоимостью паев (акций) иностранных инвестиционных фондов признается их расчетная стоимость на последнюю дату ее определения в соответствии с личным законом иностранного инвестиционного фонда, предшествующую дате определения их стоимости лицом, осуществляющим признание квалифицированным инвестором, в соответствии с личным законом такого фонда на основе стоимости его чистых активов в расчете на один пай (акцию), а если на дату определения стоимости паев (акций) иностранных инвестиционных фондов лицом, осуществляющим признание квалифицированным инвестором, их расчетная стоимость отсутствует, стоимость паев (акций) иностранных инвестиционных фондов определяется исходя из их последней цены по итогам торгов на иностранной фондовой бирже на дату, предшествующую дате определения стоимости паев (акций) иностранных инвестиционных фондов лицом, осуществляющим признание квалифицированным инвестором.</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5.</w:t>
      </w:r>
      <w:r w:rsidRPr="00646EB9">
        <w:rPr>
          <w:rFonts w:ascii="Times New Roman" w:hAnsi="Times New Roman"/>
          <w:sz w:val="24"/>
        </w:rPr>
        <w:t xml:space="preserve"> Размер дохода физического лица за два года, предшествующие году, в котором физическое лицо подало заявление о признании его квалифицированным инвестором, в среднем должен составлять не менее 12 миллионов рублей в год, а при наличии у физического лица образования или ученой степени, предусмотренных абзацем вторым пункта </w:t>
      </w:r>
      <w:r w:rsidR="003A2A05" w:rsidRPr="00646EB9">
        <w:rPr>
          <w:rFonts w:ascii="Times New Roman" w:hAnsi="Times New Roman"/>
          <w:sz w:val="24"/>
        </w:rPr>
        <w:t>2.</w:t>
      </w:r>
      <w:r w:rsidRPr="00646EB9">
        <w:rPr>
          <w:rFonts w:ascii="Times New Roman" w:hAnsi="Times New Roman"/>
          <w:sz w:val="24"/>
        </w:rPr>
        <w:t xml:space="preserve">1.9 </w:t>
      </w:r>
      <w:r w:rsidR="003A2A05" w:rsidRPr="00646EB9">
        <w:rPr>
          <w:rFonts w:ascii="Times New Roman" w:hAnsi="Times New Roman"/>
          <w:sz w:val="24"/>
        </w:rPr>
        <w:t>Регламента</w:t>
      </w:r>
      <w:r w:rsidRPr="00646EB9">
        <w:rPr>
          <w:rFonts w:ascii="Times New Roman" w:hAnsi="Times New Roman"/>
          <w:sz w:val="24"/>
        </w:rPr>
        <w:t xml:space="preserve"> - не менее 6 миллионов рублей в год.</w:t>
      </w:r>
    </w:p>
    <w:p w:rsidR="003A2A05" w:rsidRPr="00646EB9" w:rsidRDefault="00890F95" w:rsidP="00646EB9">
      <w:pPr>
        <w:pStyle w:val="a3"/>
        <w:spacing w:before="120"/>
        <w:jc w:val="both"/>
        <w:rPr>
          <w:rFonts w:ascii="Times New Roman" w:hAnsi="Times New Roman"/>
          <w:sz w:val="24"/>
        </w:rPr>
      </w:pPr>
      <w:r w:rsidRPr="00646EB9">
        <w:rPr>
          <w:rFonts w:ascii="Times New Roman" w:hAnsi="Times New Roman"/>
          <w:sz w:val="24"/>
        </w:rPr>
        <w:t xml:space="preserve">В расчет размера дохода физического лица включаются все виды его доходов в денежной форме, а также в натуральной форме в виде ценных бумаг, указанных в абзацах втором - девятом пункта 2.1.2 Регламента, учитываемые при определении налоговой базы по налогу на доходы физических лиц в соответствии с законодательством Российской Федерации о налогах и сборах, без учета полученных физическим лицом налоговых вычетов. </w:t>
      </w:r>
    </w:p>
    <w:p w:rsidR="00890F95" w:rsidRPr="00646EB9" w:rsidRDefault="00890F95" w:rsidP="00646EB9">
      <w:pPr>
        <w:pStyle w:val="a3"/>
        <w:spacing w:before="120"/>
        <w:jc w:val="both"/>
        <w:rPr>
          <w:rFonts w:ascii="Times New Roman" w:hAnsi="Times New Roman"/>
          <w:sz w:val="24"/>
        </w:rPr>
      </w:pPr>
      <w:r w:rsidRPr="00646EB9">
        <w:rPr>
          <w:rFonts w:ascii="Times New Roman" w:hAnsi="Times New Roman"/>
          <w:sz w:val="24"/>
        </w:rPr>
        <w:t>В расчет размера дохода физического лица не включаются доходы, облагаемые налогом на доходы физических лиц, полученные физическим лицом от продажи объектов недвижимого имущества.</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Расчет размера дохода физического лица осуществляется на основании документов, указанных в пункт</w:t>
      </w:r>
      <w:r w:rsidR="008B4313" w:rsidRPr="00646EB9">
        <w:rPr>
          <w:rFonts w:ascii="Times New Roman" w:hAnsi="Times New Roman"/>
          <w:sz w:val="24"/>
        </w:rPr>
        <w:t>е</w:t>
      </w:r>
      <w:r w:rsidRPr="00646EB9">
        <w:rPr>
          <w:rFonts w:ascii="Times New Roman" w:hAnsi="Times New Roman"/>
          <w:sz w:val="24"/>
        </w:rPr>
        <w:t xml:space="preserve"> </w:t>
      </w:r>
      <w:r w:rsidR="00890F95" w:rsidRPr="00646EB9">
        <w:rPr>
          <w:rFonts w:ascii="Times New Roman" w:hAnsi="Times New Roman"/>
          <w:sz w:val="24"/>
        </w:rPr>
        <w:t>3.</w:t>
      </w:r>
      <w:r w:rsidR="00C25271" w:rsidRPr="00646EB9">
        <w:rPr>
          <w:rFonts w:ascii="Times New Roman" w:hAnsi="Times New Roman"/>
          <w:sz w:val="24"/>
        </w:rPr>
        <w:t>2</w:t>
      </w:r>
      <w:r w:rsidR="008B4313" w:rsidRPr="00646EB9">
        <w:rPr>
          <w:rFonts w:ascii="Times New Roman" w:hAnsi="Times New Roman"/>
          <w:sz w:val="24"/>
        </w:rPr>
        <w:t>.4.</w:t>
      </w:r>
      <w:r w:rsidR="00890F95" w:rsidRPr="00646EB9">
        <w:rPr>
          <w:rFonts w:ascii="Times New Roman" w:hAnsi="Times New Roman"/>
          <w:sz w:val="24"/>
        </w:rPr>
        <w:t xml:space="preserve"> Регламента</w:t>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6.</w:t>
      </w:r>
      <w:r w:rsidRPr="00646EB9">
        <w:rPr>
          <w:rFonts w:ascii="Times New Roman" w:hAnsi="Times New Roman"/>
          <w:sz w:val="24"/>
        </w:rPr>
        <w:t xml:space="preserve"> В </w:t>
      </w:r>
      <w:r w:rsidR="003A2A05" w:rsidRPr="00646EB9">
        <w:rPr>
          <w:rFonts w:ascii="Times New Roman" w:hAnsi="Times New Roman"/>
          <w:sz w:val="24"/>
        </w:rPr>
        <w:t>связи с тем, что Соглашением о брокерском обслуживании с Клиентом не предусмотрено проведения Тестирования</w:t>
      </w:r>
      <w:r w:rsidR="003A2A05" w:rsidRPr="00646EB9">
        <w:rPr>
          <w:sz w:val="20"/>
          <w:szCs w:val="20"/>
        </w:rPr>
        <w:footnoteReference w:id="3"/>
      </w:r>
      <w:r w:rsidR="007E337E" w:rsidRPr="00646EB9">
        <w:rPr>
          <w:rFonts w:ascii="Times New Roman" w:hAnsi="Times New Roman"/>
          <w:sz w:val="24"/>
        </w:rPr>
        <w:t>,</w:t>
      </w:r>
      <w:r w:rsidR="003A2A05" w:rsidRPr="00646EB9">
        <w:rPr>
          <w:rFonts w:ascii="Times New Roman" w:hAnsi="Times New Roman"/>
          <w:sz w:val="24"/>
        </w:rPr>
        <w:t xml:space="preserve"> Компания не </w:t>
      </w:r>
      <w:r w:rsidR="007E337E" w:rsidRPr="00646EB9">
        <w:rPr>
          <w:rFonts w:ascii="Times New Roman" w:hAnsi="Times New Roman"/>
          <w:sz w:val="24"/>
        </w:rPr>
        <w:t xml:space="preserve">применяет в рамках Регламента условий, предполагающих </w:t>
      </w:r>
      <w:r w:rsidR="003A2A05" w:rsidRPr="00646EB9">
        <w:rPr>
          <w:rFonts w:ascii="Times New Roman" w:hAnsi="Times New Roman"/>
          <w:sz w:val="24"/>
        </w:rPr>
        <w:t>подтверждение наличия у физического лица знаний</w:t>
      </w:r>
      <w:r w:rsidR="007E337E" w:rsidRPr="00646EB9">
        <w:rPr>
          <w:rFonts w:ascii="Times New Roman" w:hAnsi="Times New Roman"/>
          <w:sz w:val="24"/>
        </w:rPr>
        <w:t xml:space="preserve"> для целей подпунктов 4 и 5 пункта 4 статьи 51.2 Федерального закона от 22 апреля 1996 года N 39-ФЗ "О рынке ценных бумаг"</w:t>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7.</w:t>
      </w:r>
      <w:r w:rsidRPr="00646EB9">
        <w:rPr>
          <w:rFonts w:ascii="Times New Roman" w:hAnsi="Times New Roman"/>
          <w:sz w:val="24"/>
        </w:rPr>
        <w:t xml:space="preserve"> </w:t>
      </w:r>
      <w:r w:rsidR="007E337E" w:rsidRPr="00646EB9">
        <w:rPr>
          <w:rFonts w:ascii="Times New Roman" w:hAnsi="Times New Roman"/>
          <w:sz w:val="24"/>
        </w:rPr>
        <w:t>Н</w:t>
      </w:r>
      <w:r w:rsidRPr="00646EB9">
        <w:rPr>
          <w:rFonts w:ascii="Times New Roman" w:hAnsi="Times New Roman"/>
          <w:sz w:val="24"/>
        </w:rPr>
        <w:t xml:space="preserve">аличие у </w:t>
      </w:r>
      <w:r w:rsidR="007E337E" w:rsidRPr="00646EB9">
        <w:rPr>
          <w:rFonts w:ascii="Times New Roman" w:hAnsi="Times New Roman"/>
          <w:sz w:val="24"/>
        </w:rPr>
        <w:t>физического лица</w:t>
      </w:r>
      <w:r w:rsidRPr="00646EB9">
        <w:rPr>
          <w:rFonts w:ascii="Times New Roman" w:hAnsi="Times New Roman"/>
          <w:sz w:val="24"/>
        </w:rPr>
        <w:t xml:space="preserve"> квалификации в сфере финансовых рынков, подтвержденной свидетельством о квалификации, выданным в соответствии с частью 4 статьи 4 Федерального закона от 3 июля 2016 года N 238-ФЗ "О независимой оценке квалификации", по профессиональному стандарту "Специалист рынка ценных бумаг"</w:t>
      </w:r>
      <w:r w:rsidRPr="00646EB9">
        <w:rPr>
          <w:sz w:val="20"/>
          <w:szCs w:val="20"/>
        </w:rPr>
        <w:footnoteReference w:id="4"/>
      </w:r>
      <w:r w:rsidRPr="00646EB9">
        <w:rPr>
          <w:rFonts w:ascii="Times New Roman" w:hAnsi="Times New Roman"/>
          <w:sz w:val="24"/>
        </w:rPr>
        <w:t xml:space="preserve"> или "Специалист по финансовому консультированию"</w:t>
      </w:r>
      <w:r w:rsidR="00070EB5" w:rsidRPr="00646EB9">
        <w:rPr>
          <w:sz w:val="20"/>
          <w:szCs w:val="20"/>
        </w:rPr>
        <w:footnoteReference w:id="5"/>
      </w:r>
      <w:r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8.</w:t>
      </w:r>
      <w:r w:rsidRPr="00646EB9">
        <w:rPr>
          <w:rFonts w:ascii="Times New Roman" w:hAnsi="Times New Roman"/>
          <w:sz w:val="24"/>
        </w:rPr>
        <w:t xml:space="preserve"> </w:t>
      </w:r>
      <w:r w:rsidR="002B6330" w:rsidRPr="00646EB9">
        <w:rPr>
          <w:rFonts w:ascii="Times New Roman" w:hAnsi="Times New Roman"/>
          <w:sz w:val="24"/>
        </w:rPr>
        <w:t xml:space="preserve">Наличие у </w:t>
      </w:r>
      <w:r w:rsidRPr="00646EB9">
        <w:rPr>
          <w:rFonts w:ascii="Times New Roman" w:hAnsi="Times New Roman"/>
          <w:sz w:val="24"/>
        </w:rPr>
        <w:t xml:space="preserve">физического лица </w:t>
      </w:r>
      <w:r w:rsidR="002B6330" w:rsidRPr="00646EB9">
        <w:rPr>
          <w:rFonts w:ascii="Times New Roman" w:hAnsi="Times New Roman"/>
          <w:sz w:val="24"/>
        </w:rPr>
        <w:t xml:space="preserve">не менее </w:t>
      </w:r>
      <w:r w:rsidRPr="00646EB9">
        <w:rPr>
          <w:rFonts w:ascii="Times New Roman" w:hAnsi="Times New Roman"/>
          <w:sz w:val="24"/>
        </w:rPr>
        <w:t>одного из следующих сертификатов:</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"Chartered Financial Analyst (CFA)";</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"Certified International Investment Analyst (CIIA)";</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"Financial Risk Manager (FRM)";</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"International Certificate in Advanced Wealth Management" (ICAWM);</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"Investment Management Specialist";</w:t>
      </w:r>
    </w:p>
    <w:p w:rsidR="00F34B77" w:rsidRPr="00646EB9" w:rsidRDefault="002B6330" w:rsidP="00F34B77">
      <w:pPr>
        <w:pStyle w:val="a3"/>
        <w:jc w:val="both"/>
        <w:rPr>
          <w:rFonts w:ascii="Times New Roman" w:hAnsi="Times New Roman"/>
          <w:sz w:val="24"/>
          <w:lang w:val="en-US"/>
        </w:rPr>
      </w:pPr>
      <w:r w:rsidRPr="00646EB9">
        <w:rPr>
          <w:rFonts w:ascii="Times New Roman" w:hAnsi="Times New Roman"/>
          <w:sz w:val="24"/>
          <w:lang w:val="en-US"/>
        </w:rPr>
        <w:t xml:space="preserve">- </w:t>
      </w:r>
      <w:r w:rsidR="00F34B77" w:rsidRPr="00646EB9">
        <w:rPr>
          <w:rFonts w:ascii="Times New Roman" w:hAnsi="Times New Roman"/>
          <w:sz w:val="24"/>
        </w:rPr>
        <w:t>сертификат</w:t>
      </w:r>
      <w:r w:rsidR="00F34B77" w:rsidRPr="00646EB9">
        <w:rPr>
          <w:rFonts w:ascii="Times New Roman" w:hAnsi="Times New Roman"/>
          <w:sz w:val="24"/>
          <w:lang w:val="en-US"/>
        </w:rPr>
        <w:t xml:space="preserve"> "Financial Adviser";</w:t>
      </w:r>
    </w:p>
    <w:p w:rsidR="00F34B77" w:rsidRPr="00646EB9" w:rsidRDefault="002B6330" w:rsidP="00F34B77">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сертификат "</w:t>
      </w:r>
      <w:proofErr w:type="spellStart"/>
      <w:r w:rsidR="00F34B77" w:rsidRPr="00646EB9">
        <w:rPr>
          <w:rFonts w:ascii="Times New Roman" w:hAnsi="Times New Roman"/>
          <w:sz w:val="24"/>
        </w:rPr>
        <w:t>Certified</w:t>
      </w:r>
      <w:proofErr w:type="spellEnd"/>
      <w:r w:rsidR="00F34B77" w:rsidRPr="00646EB9">
        <w:rPr>
          <w:rFonts w:ascii="Times New Roman" w:hAnsi="Times New Roman"/>
          <w:sz w:val="24"/>
        </w:rPr>
        <w:t xml:space="preserve"> </w:t>
      </w:r>
      <w:proofErr w:type="spellStart"/>
      <w:r w:rsidR="00F34B77" w:rsidRPr="00646EB9">
        <w:rPr>
          <w:rFonts w:ascii="Times New Roman" w:hAnsi="Times New Roman"/>
          <w:sz w:val="24"/>
        </w:rPr>
        <w:t>Financial</w:t>
      </w:r>
      <w:proofErr w:type="spellEnd"/>
      <w:r w:rsidR="00F34B77" w:rsidRPr="00646EB9">
        <w:rPr>
          <w:rFonts w:ascii="Times New Roman" w:hAnsi="Times New Roman"/>
          <w:sz w:val="24"/>
        </w:rPr>
        <w:t xml:space="preserve"> </w:t>
      </w:r>
      <w:proofErr w:type="spellStart"/>
      <w:r w:rsidR="00F34B77" w:rsidRPr="00646EB9">
        <w:rPr>
          <w:rFonts w:ascii="Times New Roman" w:hAnsi="Times New Roman"/>
          <w:sz w:val="24"/>
        </w:rPr>
        <w:t>Planner</w:t>
      </w:r>
      <w:proofErr w:type="spellEnd"/>
      <w:r w:rsidR="00F34B77" w:rsidRPr="00646EB9">
        <w:rPr>
          <w:rFonts w:ascii="Times New Roman" w:hAnsi="Times New Roman"/>
          <w:sz w:val="24"/>
        </w:rPr>
        <w:t>".</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8C3F87" w:rsidRPr="00646EB9">
        <w:rPr>
          <w:rFonts w:ascii="Times New Roman" w:hAnsi="Times New Roman"/>
          <w:b/>
          <w:sz w:val="24"/>
        </w:rPr>
        <w:t>1.</w:t>
      </w:r>
      <w:r w:rsidRPr="00646EB9">
        <w:rPr>
          <w:rFonts w:ascii="Times New Roman" w:hAnsi="Times New Roman"/>
          <w:b/>
          <w:sz w:val="24"/>
        </w:rPr>
        <w:t>9.</w:t>
      </w:r>
      <w:r w:rsidRPr="00646EB9">
        <w:rPr>
          <w:rFonts w:ascii="Times New Roman" w:hAnsi="Times New Roman"/>
          <w:sz w:val="24"/>
        </w:rPr>
        <w:t xml:space="preserve"> </w:t>
      </w:r>
      <w:r w:rsidR="004141F4" w:rsidRPr="00646EB9">
        <w:rPr>
          <w:rFonts w:ascii="Times New Roman" w:hAnsi="Times New Roman"/>
          <w:sz w:val="24"/>
        </w:rPr>
        <w:t xml:space="preserve">Наличие у </w:t>
      </w:r>
      <w:r w:rsidRPr="00646EB9">
        <w:rPr>
          <w:rFonts w:ascii="Times New Roman" w:hAnsi="Times New Roman"/>
          <w:sz w:val="24"/>
        </w:rPr>
        <w:t xml:space="preserve">физического лица высшего образования по специальности по программе </w:t>
      </w:r>
      <w:proofErr w:type="spellStart"/>
      <w:r w:rsidRPr="00646EB9">
        <w:rPr>
          <w:rFonts w:ascii="Times New Roman" w:hAnsi="Times New Roman"/>
          <w:sz w:val="24"/>
        </w:rPr>
        <w:t>специалитета</w:t>
      </w:r>
      <w:proofErr w:type="spellEnd"/>
      <w:r w:rsidRPr="00646EB9">
        <w:rPr>
          <w:rFonts w:ascii="Times New Roman" w:hAnsi="Times New Roman"/>
          <w:sz w:val="24"/>
        </w:rPr>
        <w:t xml:space="preserve"> "Финансы и кредит" либо направлениям подготовки высшего образования по программе магистратуры "Финансы и кредит" или "Финансы", полученного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частью 10 статьи 11 Федерального закона от 29 декабря 2012 года N 273-ФЗ "Об образовании в Российской Федерации" вправе разрабатывать и утверждать самостоятельно образовательные стандарты по программам </w:t>
      </w:r>
      <w:proofErr w:type="spellStart"/>
      <w:r w:rsidRPr="00646EB9">
        <w:rPr>
          <w:rFonts w:ascii="Times New Roman" w:hAnsi="Times New Roman"/>
          <w:sz w:val="24"/>
        </w:rPr>
        <w:t>специалитета</w:t>
      </w:r>
      <w:proofErr w:type="spellEnd"/>
      <w:r w:rsidRPr="00646EB9">
        <w:rPr>
          <w:rFonts w:ascii="Times New Roman" w:hAnsi="Times New Roman"/>
          <w:sz w:val="24"/>
        </w:rPr>
        <w:t xml:space="preserve"> и программам магистратуры, или в научных организациях и образовательных организациях высшего образования, предусмотренных абзацем первым пункта 3.1 статьи 4 Федерального закона от 23 августа 1996 года N 127-ФЗ "О науке и государственной научно-технической политике", либо предусмотренной государственной системой научной аттестации ученой степени кандидата или доктора экономических наук по научной специальности "Финансы, денежное обращение и кредит" или "Финансы".</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sz w:val="24"/>
        </w:rPr>
        <w:t xml:space="preserve">При признании физического лица квалифицированным инвестором учитывается наличие у него высшего образования, полученного в организациях, указанных в абзаце первом настоящего пункта, по специальностям по программе </w:t>
      </w:r>
      <w:proofErr w:type="spellStart"/>
      <w:r w:rsidRPr="00646EB9">
        <w:rPr>
          <w:rFonts w:ascii="Times New Roman" w:hAnsi="Times New Roman"/>
          <w:sz w:val="24"/>
        </w:rPr>
        <w:t>специалитета</w:t>
      </w:r>
      <w:proofErr w:type="spellEnd"/>
      <w:r w:rsidRPr="00646EB9">
        <w:rPr>
          <w:rFonts w:ascii="Times New Roman" w:hAnsi="Times New Roman"/>
          <w:sz w:val="24"/>
        </w:rPr>
        <w:t xml:space="preserve"> "Теоретическая экономика", или "Экономическая теория", или "Математические методы и исследование операций в экономике", или "Мировая экономика", или "Бухгалтерский учет, анализ и аудит", или "Бухгалтерский учет и аудит", или "Налоги и налогообложение" или направлению подготовки высшего образования по программе </w:t>
      </w:r>
      <w:proofErr w:type="spellStart"/>
      <w:r w:rsidRPr="00646EB9">
        <w:rPr>
          <w:rFonts w:ascii="Times New Roman" w:hAnsi="Times New Roman"/>
          <w:sz w:val="24"/>
        </w:rPr>
        <w:t>бакалавриата</w:t>
      </w:r>
      <w:proofErr w:type="spellEnd"/>
      <w:r w:rsidRPr="00646EB9">
        <w:rPr>
          <w:rFonts w:ascii="Times New Roman" w:hAnsi="Times New Roman"/>
          <w:sz w:val="24"/>
        </w:rPr>
        <w:t xml:space="preserve"> (магистратуры) "Экономика" либо наличие предусмотренной государственной системой научной аттестации ученой степени кандидата или доктора экономических наук </w:t>
      </w:r>
      <w:r w:rsidR="007E337E" w:rsidRPr="00646EB9">
        <w:rPr>
          <w:rFonts w:ascii="Times New Roman" w:hAnsi="Times New Roman"/>
          <w:sz w:val="24"/>
        </w:rPr>
        <w:t xml:space="preserve"> </w:t>
      </w:r>
      <w:r w:rsidRPr="00646EB9">
        <w:rPr>
          <w:rFonts w:ascii="Times New Roman" w:hAnsi="Times New Roman"/>
          <w:sz w:val="24"/>
        </w:rPr>
        <w:t>по научной специальности "Политическая экономия", или "Экономическая теория", или "Математические, статистические, инструментальные методы в экономике", или "Региональная и отраслевая экономика", или "Мировая экономика", или "Бухгалтерский учет, статистика".</w:t>
      </w:r>
    </w:p>
    <w:p w:rsidR="00F130B4" w:rsidRPr="00646EB9" w:rsidRDefault="00F130B4">
      <w:pPr>
        <w:pStyle w:val="a3"/>
        <w:spacing w:before="120"/>
        <w:jc w:val="both"/>
        <w:rPr>
          <w:rFonts w:ascii="Times New Roman" w:hAnsi="Times New Roman"/>
          <w:sz w:val="24"/>
        </w:rPr>
      </w:pPr>
      <w:r w:rsidRPr="00646EB9">
        <w:rPr>
          <w:rFonts w:ascii="Times New Roman" w:hAnsi="Times New Roman"/>
          <w:b/>
          <w:sz w:val="24"/>
        </w:rPr>
        <w:t>2.2.</w:t>
      </w:r>
      <w:r w:rsidRPr="00646EB9">
        <w:rPr>
          <w:rFonts w:ascii="Times New Roman" w:hAnsi="Times New Roman"/>
          <w:sz w:val="24"/>
        </w:rPr>
        <w:t xml:space="preserve"> Юридическое лицо может быть признано квалифицированным инвестором, если оно отвечает любому из требований, указанных в пункт</w:t>
      </w:r>
      <w:r w:rsidR="00D974A1" w:rsidRPr="00646EB9">
        <w:rPr>
          <w:rFonts w:ascii="Times New Roman" w:hAnsi="Times New Roman"/>
          <w:sz w:val="24"/>
        </w:rPr>
        <w:t>ах</w:t>
      </w:r>
      <w:r w:rsidRPr="00646EB9">
        <w:rPr>
          <w:rFonts w:ascii="Times New Roman" w:hAnsi="Times New Roman"/>
          <w:sz w:val="24"/>
        </w:rPr>
        <w:t xml:space="preserve"> 2.2.</w:t>
      </w:r>
      <w:r w:rsidR="00D974A1" w:rsidRPr="00646EB9">
        <w:rPr>
          <w:rFonts w:ascii="Times New Roman" w:hAnsi="Times New Roman"/>
          <w:sz w:val="24"/>
        </w:rPr>
        <w:t>1.</w:t>
      </w:r>
      <w:r w:rsidR="00392FAA" w:rsidRPr="00646EB9">
        <w:rPr>
          <w:rFonts w:ascii="Times New Roman" w:hAnsi="Times New Roman"/>
          <w:sz w:val="24"/>
        </w:rPr>
        <w:t>-2.2.4. Регламента.</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2</w:t>
      </w:r>
      <w:r w:rsidR="008C3F87" w:rsidRPr="00646EB9">
        <w:rPr>
          <w:rFonts w:ascii="Times New Roman" w:hAnsi="Times New Roman"/>
          <w:b/>
          <w:sz w:val="24"/>
        </w:rPr>
        <w:t>.</w:t>
      </w:r>
      <w:r w:rsidRPr="00646EB9">
        <w:rPr>
          <w:rFonts w:ascii="Times New Roman" w:hAnsi="Times New Roman"/>
          <w:b/>
          <w:sz w:val="24"/>
        </w:rPr>
        <w:t>1.</w:t>
      </w:r>
      <w:r w:rsidRPr="00646EB9">
        <w:rPr>
          <w:rFonts w:ascii="Times New Roman" w:hAnsi="Times New Roman"/>
          <w:sz w:val="24"/>
        </w:rPr>
        <w:t xml:space="preserve"> </w:t>
      </w:r>
      <w:r w:rsidR="00F130B4" w:rsidRPr="00646EB9">
        <w:rPr>
          <w:rFonts w:ascii="Times New Roman" w:hAnsi="Times New Roman"/>
          <w:sz w:val="24"/>
        </w:rPr>
        <w:t>Р</w:t>
      </w:r>
      <w:r w:rsidRPr="00646EB9">
        <w:rPr>
          <w:rFonts w:ascii="Times New Roman" w:hAnsi="Times New Roman"/>
          <w:sz w:val="24"/>
        </w:rPr>
        <w:t>азмер собственного капитала юридического лица должен составлять не менее 200 миллионов рублей и определяться по данным бухгалтерской (финансовой) отчетности как:</w:t>
      </w:r>
    </w:p>
    <w:p w:rsidR="00F34B77" w:rsidRPr="00646EB9" w:rsidRDefault="00F130B4">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p>
    <w:p w:rsidR="00F34B77" w:rsidRPr="00646EB9" w:rsidRDefault="00F130B4">
      <w:pPr>
        <w:pStyle w:val="a3"/>
        <w:jc w:val="both"/>
        <w:rPr>
          <w:rFonts w:ascii="Times New Roman" w:hAnsi="Times New Roman"/>
          <w:sz w:val="24"/>
        </w:rPr>
      </w:pPr>
      <w:r w:rsidRPr="00646EB9">
        <w:rPr>
          <w:rFonts w:ascii="Times New Roman" w:hAnsi="Times New Roman"/>
          <w:sz w:val="24"/>
        </w:rPr>
        <w:t xml:space="preserve">- </w:t>
      </w:r>
      <w:r w:rsidR="00F34B77" w:rsidRPr="00646EB9">
        <w:rPr>
          <w:rFonts w:ascii="Times New Roman" w:hAnsi="Times New Roman"/>
          <w:sz w:val="24"/>
        </w:rPr>
        <w:t>стоимость чистых активов иностранного юридического лица, расчет которых подтверждается в соответствии с его личным законом (для иностранных юридических лиц).</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2</w:t>
      </w:r>
      <w:r w:rsidR="008C3F87" w:rsidRPr="00646EB9">
        <w:rPr>
          <w:rFonts w:ascii="Times New Roman" w:hAnsi="Times New Roman"/>
          <w:b/>
          <w:sz w:val="24"/>
        </w:rPr>
        <w:t>.</w:t>
      </w:r>
      <w:r w:rsidR="00F130B4" w:rsidRPr="00646EB9">
        <w:rPr>
          <w:rFonts w:ascii="Times New Roman" w:hAnsi="Times New Roman"/>
          <w:b/>
          <w:sz w:val="24"/>
        </w:rPr>
        <w:t>2</w:t>
      </w:r>
      <w:r w:rsidRPr="00646EB9">
        <w:rPr>
          <w:rFonts w:ascii="Times New Roman" w:hAnsi="Times New Roman"/>
          <w:b/>
          <w:sz w:val="24"/>
        </w:rPr>
        <w:t>.</w:t>
      </w:r>
      <w:r w:rsidRPr="00646EB9">
        <w:rPr>
          <w:rFonts w:ascii="Times New Roman" w:hAnsi="Times New Roman"/>
          <w:sz w:val="24"/>
        </w:rPr>
        <w:t xml:space="preserve"> </w:t>
      </w:r>
      <w:r w:rsidR="00F130B4" w:rsidRPr="00646EB9">
        <w:rPr>
          <w:rFonts w:ascii="Times New Roman" w:hAnsi="Times New Roman"/>
          <w:sz w:val="24"/>
        </w:rPr>
        <w:t>С</w:t>
      </w:r>
      <w:r w:rsidRPr="00646EB9">
        <w:rPr>
          <w:rFonts w:ascii="Times New Roman" w:hAnsi="Times New Roman"/>
          <w:sz w:val="24"/>
        </w:rPr>
        <w:t>делки с ценными бумагами и (или) договоры, являющиеся производными финансовыми инструментами, за последние четыре полных квартала, предшествующие кварталу, в котором юридическое лицо подало заявление о признании его квалифицированным инвестором, должны быть совершены (заключены) юридическим лицом в среднем не реже пяти раз в квартал, но не реже одного раза в месяц. При этом объем указанных сделок (договоров) должен составлять не менее 50 миллионов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2.2.</w:t>
      </w:r>
      <w:r w:rsidR="00F130B4" w:rsidRPr="00646EB9">
        <w:rPr>
          <w:rFonts w:ascii="Times New Roman" w:hAnsi="Times New Roman"/>
          <w:b/>
          <w:sz w:val="24"/>
        </w:rPr>
        <w:t>3.</w:t>
      </w:r>
      <w:r w:rsidRPr="00646EB9">
        <w:rPr>
          <w:rFonts w:ascii="Times New Roman" w:hAnsi="Times New Roman"/>
          <w:sz w:val="24"/>
        </w:rPr>
        <w:t xml:space="preserve"> </w:t>
      </w:r>
      <w:r w:rsidR="00F130B4" w:rsidRPr="00646EB9">
        <w:rPr>
          <w:rFonts w:ascii="Times New Roman" w:hAnsi="Times New Roman"/>
          <w:sz w:val="24"/>
        </w:rPr>
        <w:t>Р</w:t>
      </w:r>
      <w:r w:rsidRPr="00646EB9">
        <w:rPr>
          <w:rFonts w:ascii="Times New Roman" w:hAnsi="Times New Roman"/>
          <w:sz w:val="24"/>
        </w:rPr>
        <w:t>азмер выручки юридического лица, определяемый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2</w:t>
      </w:r>
      <w:r w:rsidR="008C3F87" w:rsidRPr="00646EB9">
        <w:rPr>
          <w:rFonts w:ascii="Times New Roman" w:hAnsi="Times New Roman"/>
          <w:b/>
          <w:sz w:val="24"/>
        </w:rPr>
        <w:t>.</w:t>
      </w:r>
      <w:r w:rsidR="00F130B4" w:rsidRPr="00646EB9">
        <w:rPr>
          <w:rFonts w:ascii="Times New Roman" w:hAnsi="Times New Roman"/>
          <w:b/>
          <w:sz w:val="24"/>
        </w:rPr>
        <w:t>4</w:t>
      </w:r>
      <w:r w:rsidRPr="00646EB9">
        <w:rPr>
          <w:rFonts w:ascii="Times New Roman" w:hAnsi="Times New Roman"/>
          <w:b/>
          <w:sz w:val="24"/>
        </w:rPr>
        <w:t>.</w:t>
      </w:r>
      <w:r w:rsidRPr="00646EB9">
        <w:rPr>
          <w:rFonts w:ascii="Times New Roman" w:hAnsi="Times New Roman"/>
          <w:sz w:val="24"/>
        </w:rPr>
        <w:t xml:space="preserve"> </w:t>
      </w:r>
      <w:r w:rsidR="00F130B4" w:rsidRPr="00646EB9">
        <w:rPr>
          <w:rFonts w:ascii="Times New Roman" w:hAnsi="Times New Roman"/>
          <w:sz w:val="24"/>
        </w:rPr>
        <w:t>Р</w:t>
      </w:r>
      <w:r w:rsidRPr="00646EB9">
        <w:rPr>
          <w:rFonts w:ascii="Times New Roman" w:hAnsi="Times New Roman"/>
          <w:sz w:val="24"/>
        </w:rPr>
        <w:t>азмер суммы активов юридического лица по данным 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N 402-ФЗ "О бухгалтерском учете", или годовая бухгалтерская (финансовая) отчетность за который составлена до истечения указанного срока ее представления, должен составлять не менее 2 миллиардов рублей.</w:t>
      </w:r>
    </w:p>
    <w:p w:rsidR="00F34B77" w:rsidRPr="00646EB9" w:rsidRDefault="00F34B77" w:rsidP="00646EB9">
      <w:pPr>
        <w:pStyle w:val="a3"/>
        <w:spacing w:before="120"/>
        <w:jc w:val="both"/>
        <w:rPr>
          <w:rFonts w:ascii="Times New Roman" w:hAnsi="Times New Roman"/>
          <w:sz w:val="24"/>
        </w:rPr>
      </w:pPr>
      <w:r w:rsidRPr="00646EB9">
        <w:rPr>
          <w:rFonts w:ascii="Times New Roman" w:hAnsi="Times New Roman"/>
          <w:b/>
          <w:sz w:val="24"/>
        </w:rPr>
        <w:t>2.</w:t>
      </w:r>
      <w:r w:rsidR="00F130B4" w:rsidRPr="00646EB9">
        <w:rPr>
          <w:rFonts w:ascii="Times New Roman" w:hAnsi="Times New Roman"/>
          <w:b/>
          <w:sz w:val="24"/>
        </w:rPr>
        <w:t>3</w:t>
      </w:r>
      <w:r w:rsidRPr="00646EB9">
        <w:rPr>
          <w:rFonts w:ascii="Times New Roman" w:hAnsi="Times New Roman"/>
          <w:b/>
          <w:sz w:val="24"/>
        </w:rPr>
        <w:t>.</w:t>
      </w:r>
      <w:r w:rsidRPr="00646EB9">
        <w:rPr>
          <w:rFonts w:ascii="Times New Roman" w:hAnsi="Times New Roman"/>
          <w:sz w:val="24"/>
        </w:rPr>
        <w:t xml:space="preserve"> Показатели, предусмотренные абзацем вторым пункта 2.</w:t>
      </w:r>
      <w:r w:rsidR="008C3F87" w:rsidRPr="00646EB9">
        <w:rPr>
          <w:rFonts w:ascii="Times New Roman" w:hAnsi="Times New Roman"/>
          <w:sz w:val="24"/>
        </w:rPr>
        <w:t>1.</w:t>
      </w:r>
      <w:r w:rsidRPr="00646EB9">
        <w:rPr>
          <w:rFonts w:ascii="Times New Roman" w:hAnsi="Times New Roman"/>
          <w:sz w:val="24"/>
        </w:rPr>
        <w:t>3, абзацем девятым пункта 2.</w:t>
      </w:r>
      <w:r w:rsidR="008C3F87" w:rsidRPr="00646EB9">
        <w:rPr>
          <w:rFonts w:ascii="Times New Roman" w:hAnsi="Times New Roman"/>
          <w:sz w:val="24"/>
        </w:rPr>
        <w:t>1.</w:t>
      </w:r>
      <w:r w:rsidRPr="00646EB9">
        <w:rPr>
          <w:rFonts w:ascii="Times New Roman" w:hAnsi="Times New Roman"/>
          <w:sz w:val="24"/>
        </w:rPr>
        <w:t>4, пунктами 2.</w:t>
      </w:r>
      <w:r w:rsidR="00F130B4" w:rsidRPr="00646EB9">
        <w:rPr>
          <w:rFonts w:ascii="Times New Roman" w:hAnsi="Times New Roman"/>
          <w:sz w:val="24"/>
        </w:rPr>
        <w:t>2</w:t>
      </w:r>
      <w:r w:rsidR="008C3F87" w:rsidRPr="00646EB9">
        <w:rPr>
          <w:rFonts w:ascii="Times New Roman" w:hAnsi="Times New Roman"/>
          <w:sz w:val="24"/>
        </w:rPr>
        <w:t>.</w:t>
      </w:r>
      <w:r w:rsidRPr="00646EB9">
        <w:rPr>
          <w:rFonts w:ascii="Times New Roman" w:hAnsi="Times New Roman"/>
          <w:sz w:val="24"/>
        </w:rPr>
        <w:t>1 - 2.</w:t>
      </w:r>
      <w:r w:rsidR="002B6728" w:rsidRPr="00646EB9">
        <w:rPr>
          <w:rFonts w:ascii="Times New Roman" w:hAnsi="Times New Roman"/>
          <w:sz w:val="24"/>
        </w:rPr>
        <w:t>2</w:t>
      </w:r>
      <w:r w:rsidR="008C3F87" w:rsidRPr="00646EB9">
        <w:rPr>
          <w:rFonts w:ascii="Times New Roman" w:hAnsi="Times New Roman"/>
          <w:sz w:val="24"/>
        </w:rPr>
        <w:t>.</w:t>
      </w:r>
      <w:r w:rsidR="00F130B4" w:rsidRPr="00646EB9">
        <w:rPr>
          <w:rFonts w:ascii="Times New Roman" w:hAnsi="Times New Roman"/>
          <w:sz w:val="24"/>
        </w:rPr>
        <w:t>4</w:t>
      </w:r>
      <w:r w:rsidRPr="00646EB9">
        <w:rPr>
          <w:rFonts w:ascii="Times New Roman" w:hAnsi="Times New Roman"/>
          <w:sz w:val="24"/>
        </w:rPr>
        <w:t xml:space="preserve"> Регламента, выраженные в иностранной валюте, пересчитываются в рубли по официальному курсу иностранной валюты по отношению к рублю, установленному Банком России в соответствии с пунктом 15 статьи 4 Федерального закона от 10 июля 2002 года N 86-ФЗ "О Центральном банке Российской Федерации (Банке России)", на дату расчета показателя (далее - официальный курс), а в случае отсутствия официального курса этой валюты - по отношению курса одной иностранной валюты к курсу другой иностранной валюты, рассчитанному по официальным курсам данных иностранных валют.</w:t>
      </w:r>
    </w:p>
    <w:p w:rsidR="00B53691" w:rsidRPr="00646EB9" w:rsidRDefault="00B53691" w:rsidP="00BF1657">
      <w:pPr>
        <w:pStyle w:val="a3"/>
        <w:jc w:val="both"/>
        <w:rPr>
          <w:rFonts w:ascii="Times New Roman" w:hAnsi="Times New Roman"/>
          <w:b/>
          <w:sz w:val="24"/>
        </w:rPr>
      </w:pPr>
    </w:p>
    <w:p w:rsidR="000C3758" w:rsidRPr="00646EB9" w:rsidRDefault="000C3758" w:rsidP="009F1107">
      <w:pPr>
        <w:tabs>
          <w:tab w:val="left" w:pos="0"/>
        </w:tabs>
        <w:autoSpaceDE w:val="0"/>
        <w:autoSpaceDN w:val="0"/>
        <w:adjustRightInd w:val="0"/>
        <w:jc w:val="both"/>
        <w:rPr>
          <w:rFonts w:ascii="Times New Roman" w:hAnsi="Times New Roman"/>
        </w:rPr>
      </w:pPr>
      <w:r w:rsidRPr="00646EB9">
        <w:rPr>
          <w:rFonts w:ascii="Times New Roman" w:hAnsi="Times New Roman"/>
          <w:b/>
        </w:rPr>
        <w:t>2.</w:t>
      </w:r>
      <w:r w:rsidR="006E73BB" w:rsidRPr="00646EB9">
        <w:rPr>
          <w:rFonts w:ascii="Times New Roman" w:hAnsi="Times New Roman"/>
          <w:b/>
        </w:rPr>
        <w:t>4</w:t>
      </w:r>
      <w:r w:rsidRPr="00646EB9">
        <w:rPr>
          <w:rFonts w:ascii="Times New Roman" w:hAnsi="Times New Roman"/>
          <w:b/>
        </w:rPr>
        <w:t>.</w:t>
      </w:r>
      <w:r w:rsidRPr="00646EB9">
        <w:rPr>
          <w:rFonts w:ascii="Times New Roman" w:hAnsi="Times New Roman"/>
        </w:rPr>
        <w:t xml:space="preserve"> Компания </w:t>
      </w:r>
      <w:r w:rsidR="00280BA0" w:rsidRPr="00646EB9">
        <w:rPr>
          <w:rFonts w:ascii="Times New Roman" w:hAnsi="Times New Roman"/>
        </w:rPr>
        <w:t xml:space="preserve">вправе признать </w:t>
      </w:r>
      <w:r w:rsidRPr="00646EB9">
        <w:rPr>
          <w:rFonts w:ascii="Times New Roman" w:hAnsi="Times New Roman"/>
        </w:rPr>
        <w:t xml:space="preserve"> </w:t>
      </w:r>
      <w:r w:rsidR="00DE4D2B" w:rsidRPr="00646EB9">
        <w:rPr>
          <w:rFonts w:ascii="Times New Roman" w:hAnsi="Times New Roman"/>
        </w:rPr>
        <w:t>юридическ</w:t>
      </w:r>
      <w:r w:rsidR="00280BA0" w:rsidRPr="00646EB9">
        <w:rPr>
          <w:rFonts w:ascii="Times New Roman" w:hAnsi="Times New Roman"/>
        </w:rPr>
        <w:t>ое</w:t>
      </w:r>
      <w:r w:rsidR="00DE4D2B" w:rsidRPr="00646EB9">
        <w:rPr>
          <w:rFonts w:ascii="Times New Roman" w:hAnsi="Times New Roman"/>
        </w:rPr>
        <w:t xml:space="preserve"> и</w:t>
      </w:r>
      <w:r w:rsidR="00280BA0" w:rsidRPr="00646EB9">
        <w:rPr>
          <w:rFonts w:ascii="Times New Roman" w:hAnsi="Times New Roman"/>
        </w:rPr>
        <w:t>ли</w:t>
      </w:r>
      <w:r w:rsidR="00DE4D2B" w:rsidRPr="00646EB9">
        <w:rPr>
          <w:rFonts w:ascii="Times New Roman" w:hAnsi="Times New Roman"/>
        </w:rPr>
        <w:t xml:space="preserve"> физическ</w:t>
      </w:r>
      <w:r w:rsidR="00280BA0" w:rsidRPr="00646EB9">
        <w:rPr>
          <w:rFonts w:ascii="Times New Roman" w:hAnsi="Times New Roman"/>
        </w:rPr>
        <w:t>ое</w:t>
      </w:r>
      <w:r w:rsidR="00DE4D2B" w:rsidRPr="00646EB9">
        <w:rPr>
          <w:rFonts w:ascii="Times New Roman" w:hAnsi="Times New Roman"/>
        </w:rPr>
        <w:t xml:space="preserve"> </w:t>
      </w:r>
      <w:r w:rsidRPr="00646EB9">
        <w:rPr>
          <w:rFonts w:ascii="Times New Roman" w:hAnsi="Times New Roman"/>
        </w:rPr>
        <w:t>лиц</w:t>
      </w:r>
      <w:r w:rsidR="00280BA0" w:rsidRPr="00646EB9">
        <w:rPr>
          <w:rFonts w:ascii="Times New Roman" w:hAnsi="Times New Roman"/>
        </w:rPr>
        <w:t>о</w:t>
      </w:r>
      <w:r w:rsidRPr="00646EB9">
        <w:rPr>
          <w:rFonts w:ascii="Times New Roman" w:hAnsi="Times New Roman"/>
        </w:rPr>
        <w:t xml:space="preserve"> квалифицированным инвестор</w:t>
      </w:r>
      <w:r w:rsidR="00280BA0" w:rsidRPr="00646EB9">
        <w:rPr>
          <w:rFonts w:ascii="Times New Roman" w:hAnsi="Times New Roman"/>
        </w:rPr>
        <w:t>о</w:t>
      </w:r>
      <w:r w:rsidRPr="00646EB9">
        <w:rPr>
          <w:rFonts w:ascii="Times New Roman" w:hAnsi="Times New Roman"/>
        </w:rPr>
        <w:t>м на основании сведений, содержащихся в реестре лиц, признанных квалифицированными инвесторами</w:t>
      </w:r>
      <w:r w:rsidR="00280BA0" w:rsidRPr="00646EB9">
        <w:rPr>
          <w:rFonts w:ascii="Times New Roman" w:hAnsi="Times New Roman"/>
        </w:rPr>
        <w:t xml:space="preserve"> Обществ</w:t>
      </w:r>
      <w:r w:rsidR="007C75CD" w:rsidRPr="00646EB9">
        <w:rPr>
          <w:rFonts w:ascii="Times New Roman" w:hAnsi="Times New Roman"/>
        </w:rPr>
        <w:t>ом</w:t>
      </w:r>
      <w:r w:rsidR="00280BA0" w:rsidRPr="00646EB9">
        <w:rPr>
          <w:rFonts w:ascii="Times New Roman" w:hAnsi="Times New Roman"/>
        </w:rPr>
        <w:t xml:space="preserve"> с ограниченной ответственностью «МКБ Инвестиции»</w:t>
      </w:r>
      <w:r w:rsidR="009F1107" w:rsidRPr="00646EB9">
        <w:rPr>
          <w:rFonts w:ascii="Times New Roman" w:hAnsi="Times New Roman"/>
        </w:rPr>
        <w:t xml:space="preserve"> (</w:t>
      </w:r>
      <w:r w:rsidR="00A6285A" w:rsidRPr="00646EB9">
        <w:rPr>
          <w:rFonts w:ascii="Times New Roman" w:hAnsi="Times New Roman"/>
        </w:rPr>
        <w:t>ОГРН 1087746714593, лицензия профессионального участника рынка ценных бумаг №045-11561-100000 от 16.09.2008 года на осуществление брокерской деятельности</w:t>
      </w:r>
      <w:r w:rsidR="009F1107" w:rsidRPr="00646EB9">
        <w:rPr>
          <w:rFonts w:ascii="Times New Roman" w:hAnsi="Times New Roman"/>
        </w:rPr>
        <w:t>)</w:t>
      </w:r>
      <w:r w:rsidRPr="00646EB9">
        <w:rPr>
          <w:rFonts w:ascii="Times New Roman" w:hAnsi="Times New Roman"/>
        </w:rPr>
        <w:t>.</w:t>
      </w:r>
    </w:p>
    <w:p w:rsidR="001F5F96" w:rsidRPr="00646EB9" w:rsidRDefault="001F5F96" w:rsidP="00377B6F">
      <w:pPr>
        <w:autoSpaceDE w:val="0"/>
        <w:autoSpaceDN w:val="0"/>
        <w:adjustRightInd w:val="0"/>
        <w:ind w:firstLine="600"/>
        <w:jc w:val="both"/>
        <w:rPr>
          <w:rFonts w:ascii="Times New Roman" w:hAnsi="Times New Roman"/>
        </w:rPr>
      </w:pPr>
    </w:p>
    <w:p w:rsidR="003043AB" w:rsidRPr="00646EB9" w:rsidRDefault="00BA616E" w:rsidP="003B2A66">
      <w:pPr>
        <w:autoSpaceDE w:val="0"/>
        <w:autoSpaceDN w:val="0"/>
        <w:adjustRightInd w:val="0"/>
        <w:jc w:val="both"/>
        <w:rPr>
          <w:rFonts w:ascii="Times New Roman" w:hAnsi="Times New Roman"/>
          <w:b/>
        </w:rPr>
      </w:pPr>
      <w:r w:rsidRPr="00646EB9">
        <w:rPr>
          <w:rFonts w:ascii="Times New Roman" w:hAnsi="Times New Roman"/>
          <w:b/>
        </w:rPr>
        <w:t>3</w:t>
      </w:r>
      <w:r w:rsidR="003043AB" w:rsidRPr="00646EB9">
        <w:rPr>
          <w:rFonts w:ascii="Times New Roman" w:hAnsi="Times New Roman"/>
          <w:b/>
        </w:rPr>
        <w:t>. Перечень представляемых физическим</w:t>
      </w:r>
      <w:r w:rsidR="00095FA0" w:rsidRPr="00646EB9">
        <w:rPr>
          <w:rFonts w:ascii="Times New Roman" w:hAnsi="Times New Roman"/>
          <w:b/>
        </w:rPr>
        <w:t xml:space="preserve"> и </w:t>
      </w:r>
      <w:r w:rsidR="003043AB" w:rsidRPr="00646EB9">
        <w:rPr>
          <w:rFonts w:ascii="Times New Roman" w:hAnsi="Times New Roman"/>
          <w:b/>
        </w:rPr>
        <w:t>юридическим лицом</w:t>
      </w:r>
      <w:r w:rsidR="009D1644" w:rsidRPr="00646EB9">
        <w:rPr>
          <w:rFonts w:ascii="Times New Roman" w:hAnsi="Times New Roman"/>
          <w:b/>
        </w:rPr>
        <w:t xml:space="preserve"> </w:t>
      </w:r>
      <w:r w:rsidR="003043AB" w:rsidRPr="00646EB9">
        <w:rPr>
          <w:rFonts w:ascii="Times New Roman" w:hAnsi="Times New Roman"/>
          <w:b/>
        </w:rPr>
        <w:t xml:space="preserve"> документов</w:t>
      </w:r>
    </w:p>
    <w:p w:rsidR="00FA45A4" w:rsidRPr="00646EB9" w:rsidRDefault="00DB1FC1" w:rsidP="00646EB9">
      <w:pPr>
        <w:autoSpaceDE w:val="0"/>
        <w:autoSpaceDN w:val="0"/>
        <w:adjustRightInd w:val="0"/>
        <w:spacing w:before="120"/>
        <w:jc w:val="both"/>
        <w:rPr>
          <w:rFonts w:ascii="Times New Roman" w:hAnsi="Times New Roman"/>
        </w:rPr>
      </w:pPr>
      <w:r w:rsidRPr="00646EB9">
        <w:rPr>
          <w:rFonts w:ascii="Times New Roman" w:hAnsi="Times New Roman"/>
          <w:b/>
        </w:rPr>
        <w:t>3</w:t>
      </w:r>
      <w:r w:rsidR="00FA45A4" w:rsidRPr="00646EB9">
        <w:rPr>
          <w:rFonts w:ascii="Times New Roman" w:hAnsi="Times New Roman"/>
          <w:b/>
        </w:rPr>
        <w:t>.1.</w:t>
      </w:r>
      <w:r w:rsidR="00FA45A4" w:rsidRPr="00646EB9">
        <w:rPr>
          <w:rFonts w:ascii="Times New Roman" w:hAnsi="Times New Roman"/>
        </w:rPr>
        <w:t xml:space="preserve"> Признание физического или юридического лица квалифицированным инвестором осуществляется на основании представляемых лицом </w:t>
      </w:r>
      <w:r w:rsidR="00664E01" w:rsidRPr="00646EB9">
        <w:rPr>
          <w:rFonts w:ascii="Times New Roman" w:hAnsi="Times New Roman"/>
        </w:rPr>
        <w:t>Компании</w:t>
      </w:r>
      <w:r w:rsidR="00FA45A4" w:rsidRPr="00646EB9">
        <w:rPr>
          <w:rFonts w:ascii="Times New Roman" w:hAnsi="Times New Roman"/>
        </w:rPr>
        <w:t>, на бумажном носителе</w:t>
      </w:r>
      <w:r w:rsidR="00821FFB" w:rsidRPr="00646EB9">
        <w:rPr>
          <w:rFonts w:ascii="Times New Roman" w:hAnsi="Times New Roman"/>
        </w:rPr>
        <w:t xml:space="preserve"> и/или в электронном виде (с учетом условий пункта 1.7. Регламента)</w:t>
      </w:r>
      <w:r w:rsidR="00FA45A4" w:rsidRPr="00646EB9">
        <w:rPr>
          <w:rFonts w:ascii="Times New Roman" w:hAnsi="Times New Roman"/>
        </w:rPr>
        <w:t xml:space="preserve"> документов,</w:t>
      </w:r>
      <w:r w:rsidR="00A544A9" w:rsidRPr="00646EB9">
        <w:rPr>
          <w:rFonts w:ascii="Times New Roman" w:hAnsi="Times New Roman"/>
        </w:rPr>
        <w:t xml:space="preserve"> указанных в пункт</w:t>
      </w:r>
      <w:r w:rsidR="00234CA8" w:rsidRPr="00646EB9">
        <w:rPr>
          <w:rFonts w:ascii="Times New Roman" w:hAnsi="Times New Roman"/>
        </w:rPr>
        <w:t>ах</w:t>
      </w:r>
      <w:r w:rsidR="00A544A9" w:rsidRPr="00646EB9">
        <w:rPr>
          <w:rFonts w:ascii="Times New Roman" w:hAnsi="Times New Roman"/>
        </w:rPr>
        <w:t xml:space="preserve"> 3.</w:t>
      </w:r>
      <w:r w:rsidR="008628C6" w:rsidRPr="00646EB9">
        <w:rPr>
          <w:rFonts w:ascii="Times New Roman" w:hAnsi="Times New Roman"/>
        </w:rPr>
        <w:t>2</w:t>
      </w:r>
      <w:r w:rsidR="00A544A9" w:rsidRPr="00646EB9">
        <w:rPr>
          <w:rFonts w:ascii="Times New Roman" w:hAnsi="Times New Roman"/>
        </w:rPr>
        <w:t>.</w:t>
      </w:r>
      <w:r w:rsidR="00234CA8" w:rsidRPr="00646EB9">
        <w:rPr>
          <w:rFonts w:ascii="Times New Roman" w:hAnsi="Times New Roman"/>
        </w:rPr>
        <w:t xml:space="preserve"> Регламента (для физического лица) или 3.</w:t>
      </w:r>
      <w:r w:rsidR="008628C6" w:rsidRPr="00646EB9">
        <w:rPr>
          <w:rFonts w:ascii="Times New Roman" w:hAnsi="Times New Roman"/>
        </w:rPr>
        <w:t>3</w:t>
      </w:r>
      <w:r w:rsidR="00C94D98" w:rsidRPr="00646EB9">
        <w:rPr>
          <w:rFonts w:ascii="Times New Roman" w:hAnsi="Times New Roman"/>
        </w:rPr>
        <w:t>.</w:t>
      </w:r>
      <w:r w:rsidR="00A544A9" w:rsidRPr="00646EB9">
        <w:rPr>
          <w:rFonts w:ascii="Times New Roman" w:hAnsi="Times New Roman"/>
        </w:rPr>
        <w:t xml:space="preserve"> </w:t>
      </w:r>
      <w:r w:rsidR="00234CA8" w:rsidRPr="00646EB9">
        <w:rPr>
          <w:rFonts w:ascii="Times New Roman" w:hAnsi="Times New Roman"/>
        </w:rPr>
        <w:t>Регламента (для юридического лица)</w:t>
      </w:r>
      <w:r w:rsidR="00A544A9" w:rsidRPr="00646EB9">
        <w:rPr>
          <w:rFonts w:ascii="Times New Roman" w:hAnsi="Times New Roman"/>
        </w:rPr>
        <w:t>,</w:t>
      </w:r>
      <w:r w:rsidR="00FA45A4" w:rsidRPr="00646EB9">
        <w:rPr>
          <w:rFonts w:ascii="Times New Roman" w:hAnsi="Times New Roman"/>
        </w:rPr>
        <w:t xml:space="preserve"> подтверждающих соответствие лица требованиям для признания его квалифицированным инвестором, и заявления лица о признании его квалифицированным инвестором</w:t>
      </w:r>
      <w:r w:rsidR="00E31746" w:rsidRPr="00646EB9">
        <w:rPr>
          <w:rFonts w:ascii="Times New Roman" w:hAnsi="Times New Roman"/>
        </w:rPr>
        <w:t>, по форме</w:t>
      </w:r>
      <w:r w:rsidR="00E31746" w:rsidRPr="00646EB9">
        <w:t xml:space="preserve"> </w:t>
      </w:r>
      <w:r w:rsidR="00E31746" w:rsidRPr="00646EB9">
        <w:rPr>
          <w:rFonts w:ascii="Times New Roman" w:hAnsi="Times New Roman"/>
        </w:rPr>
        <w:t>Приложения №1 к Регламенту для клиента – физического лица или Приложения №2 к Регламенту для клиента – юридического лица. Заявление должно быть прошито, пронумеровано и заверено подписью заявителя.</w:t>
      </w:r>
    </w:p>
    <w:p w:rsidR="00E42553" w:rsidRPr="00646EB9" w:rsidRDefault="00E42553" w:rsidP="00CC74D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00A544A9" w:rsidRPr="00646EB9">
        <w:rPr>
          <w:rFonts w:ascii="Times New Roman" w:hAnsi="Times New Roman"/>
          <w:b/>
        </w:rPr>
        <w:t>.</w:t>
      </w:r>
      <w:r w:rsidR="00A544A9" w:rsidRPr="00646EB9">
        <w:rPr>
          <w:rFonts w:ascii="Times New Roman" w:hAnsi="Times New Roman"/>
        </w:rPr>
        <w:t xml:space="preserve"> Документы, представляемые </w:t>
      </w:r>
      <w:r w:rsidR="00234CA8" w:rsidRPr="00646EB9">
        <w:rPr>
          <w:rFonts w:ascii="Times New Roman" w:hAnsi="Times New Roman"/>
        </w:rPr>
        <w:t xml:space="preserve">физическим </w:t>
      </w:r>
      <w:r w:rsidR="00A544A9" w:rsidRPr="00646EB9">
        <w:rPr>
          <w:rFonts w:ascii="Times New Roman" w:hAnsi="Times New Roman"/>
        </w:rPr>
        <w:t>лицом в целях подтверждения соответствия требованиям.</w:t>
      </w:r>
    </w:p>
    <w:p w:rsidR="00A544A9" w:rsidRPr="00646EB9" w:rsidRDefault="00A544A9" w:rsidP="00CC74D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.1.</w:t>
      </w:r>
      <w:r w:rsidRPr="00646EB9">
        <w:rPr>
          <w:rFonts w:ascii="Times New Roman" w:hAnsi="Times New Roman"/>
        </w:rPr>
        <w:t xml:space="preserve"> Документы, представляемые физическим лицом в целях подтверждения продолжительности опыта работы.</w:t>
      </w:r>
    </w:p>
    <w:p w:rsidR="00CC74D9" w:rsidRPr="00646EB9" w:rsidRDefault="00CC74D9" w:rsidP="00CC74D9">
      <w:pPr>
        <w:autoSpaceDE w:val="0"/>
        <w:autoSpaceDN w:val="0"/>
        <w:adjustRightInd w:val="0"/>
        <w:spacing w:before="120"/>
        <w:jc w:val="both"/>
        <w:rPr>
          <w:rFonts w:ascii="Times New Roman" w:hAnsi="Times New Roman"/>
        </w:rPr>
      </w:pPr>
      <w:r w:rsidRPr="00646EB9">
        <w:rPr>
          <w:rFonts w:ascii="Times New Roman" w:hAnsi="Times New Roman"/>
        </w:rPr>
        <w:t>Для подтверждения продолжительности опыта работы, в соответствии с подпунктом 2.1.</w:t>
      </w:r>
      <w:r w:rsidR="00FA22EC" w:rsidRPr="00646EB9">
        <w:rPr>
          <w:rFonts w:ascii="Times New Roman" w:hAnsi="Times New Roman"/>
        </w:rPr>
        <w:t>1</w:t>
      </w:r>
      <w:r w:rsidRPr="00646EB9">
        <w:rPr>
          <w:rFonts w:ascii="Times New Roman" w:hAnsi="Times New Roman"/>
        </w:rPr>
        <w:t>. Регламента физическое лицо предоставляет:</w:t>
      </w:r>
    </w:p>
    <w:p w:rsidR="00CC74D9" w:rsidRPr="00646EB9" w:rsidRDefault="00CC74D9" w:rsidP="00646EB9">
      <w:pPr>
        <w:autoSpaceDE w:val="0"/>
        <w:autoSpaceDN w:val="0"/>
        <w:adjustRightInd w:val="0"/>
        <w:jc w:val="both"/>
        <w:rPr>
          <w:rFonts w:ascii="Times New Roman" w:hAnsi="Times New Roman"/>
        </w:rPr>
      </w:pPr>
      <w:r w:rsidRPr="00646EB9">
        <w:rPr>
          <w:rFonts w:ascii="Times New Roman" w:hAnsi="Times New Roman"/>
        </w:rPr>
        <w:t>- копию трудовой книжки и/или оригинал трудового договора (контракта), заверенные печатью и подписью уполномоченного лица организации-работодателя, или выписку из трудовой книжки, заверенную надлежащим образом уполномоченным лицом организации- работодателя, содержащую сведения в соответствии с подпунктом 2.1.</w:t>
      </w:r>
      <w:r w:rsidR="00FA22EC" w:rsidRPr="00646EB9">
        <w:rPr>
          <w:rFonts w:ascii="Times New Roman" w:hAnsi="Times New Roman"/>
        </w:rPr>
        <w:t>1</w:t>
      </w:r>
      <w:r w:rsidRPr="00646EB9">
        <w:rPr>
          <w:rFonts w:ascii="Times New Roman" w:hAnsi="Times New Roman"/>
        </w:rPr>
        <w:t>. Регламента;</w:t>
      </w:r>
    </w:p>
    <w:p w:rsidR="00CC74D9" w:rsidRPr="00646EB9" w:rsidRDefault="00CC74D9" w:rsidP="00646EB9">
      <w:pPr>
        <w:autoSpaceDE w:val="0"/>
        <w:autoSpaceDN w:val="0"/>
        <w:adjustRightInd w:val="0"/>
        <w:jc w:val="both"/>
        <w:rPr>
          <w:rFonts w:ascii="Times New Roman" w:hAnsi="Times New Roman"/>
        </w:rPr>
      </w:pPr>
      <w:r w:rsidRPr="00646EB9">
        <w:rPr>
          <w:rFonts w:ascii="Times New Roman" w:hAnsi="Times New Roman"/>
        </w:rPr>
        <w:t>- в случае если заявитель на дату подачи заявления не состоит с какой-либо организацией в трудовых отношениях – оригинал трудовой книжки. В этом случае сотрудник Компании, принимающий заявление, снимает копию с оригинала документа и заверяет её своей подписью;</w:t>
      </w:r>
    </w:p>
    <w:p w:rsidR="00CC74D9" w:rsidRPr="00646EB9" w:rsidRDefault="00CC74D9" w:rsidP="00646EB9">
      <w:pPr>
        <w:autoSpaceDE w:val="0"/>
        <w:autoSpaceDN w:val="0"/>
        <w:adjustRightInd w:val="0"/>
        <w:jc w:val="both"/>
        <w:rPr>
          <w:rFonts w:ascii="Times New Roman" w:hAnsi="Times New Roman"/>
        </w:rPr>
      </w:pPr>
      <w:r w:rsidRPr="00646EB9">
        <w:rPr>
          <w:rFonts w:ascii="Times New Roman" w:hAnsi="Times New Roman"/>
        </w:rPr>
        <w:t>- в случае, если организация-работодатель физического лица-заявителя не является квалифицированным инвестором в силу Закона - документы, подтверждающие, осуществление организацией – работодателем заявителя совершение сделок с ценными бумагами и (или) иными финансовыми инструментами. К таким документам могут быть отнесены: копии отчетов о сделках с ценными бумагами и (или) иными финансовыми инструментами, совершенных по поручениям организации-работодателя, либо копии иных документов, подтверждающих совершение организацией-работодателем сделок с ценными бумагами и (или) иными финансовыми инструментами, заверенные печатью и подписью уполномоченного лица организации-работодателя (в случае если организацией-работодателем совершались сделки с ценными бумагами и (или) иными финансовыми инструментами не через Компанию);</w:t>
      </w:r>
    </w:p>
    <w:p w:rsidR="00CC74D9" w:rsidRPr="00646EB9" w:rsidRDefault="00CC74D9"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вправе дополнительно запросить документы, подтверждающие наличие опыта работы, указанного в пункте 2.1.</w:t>
      </w:r>
      <w:r w:rsidR="00FA22EC" w:rsidRPr="00646EB9">
        <w:rPr>
          <w:rFonts w:ascii="Times New Roman" w:hAnsi="Times New Roman"/>
        </w:rPr>
        <w:t>1</w:t>
      </w:r>
      <w:r w:rsidRPr="00646EB9">
        <w:rPr>
          <w:rFonts w:ascii="Times New Roman" w:hAnsi="Times New Roman"/>
        </w:rPr>
        <w:t>. Регламента, в том числе копии документов организации-работодателя физического лица-заявителя, копии должностных инструкций.</w:t>
      </w:r>
    </w:p>
    <w:p w:rsidR="00E42553" w:rsidRPr="00646EB9" w:rsidRDefault="00A544A9" w:rsidP="00646EB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.2.</w:t>
      </w:r>
      <w:r w:rsidRPr="00646EB9">
        <w:rPr>
          <w:rFonts w:ascii="Times New Roman" w:hAnsi="Times New Roman"/>
        </w:rPr>
        <w:t xml:space="preserve"> Документы, представляемые физическим лицом в целях подтверждения количества и о</w:t>
      </w:r>
      <w:r w:rsidR="0078653A" w:rsidRPr="00646EB9">
        <w:rPr>
          <w:rFonts w:ascii="Times New Roman" w:hAnsi="Times New Roman"/>
        </w:rPr>
        <w:t>бъем</w:t>
      </w:r>
      <w:r w:rsidRPr="00646EB9">
        <w:rPr>
          <w:rFonts w:ascii="Times New Roman" w:hAnsi="Times New Roman"/>
        </w:rPr>
        <w:t>а</w:t>
      </w:r>
      <w:r w:rsidR="0078653A" w:rsidRPr="00646EB9">
        <w:rPr>
          <w:rFonts w:ascii="Times New Roman" w:hAnsi="Times New Roman"/>
        </w:rPr>
        <w:t xml:space="preserve"> сделок</w:t>
      </w:r>
      <w:r w:rsidRPr="00646EB9">
        <w:rPr>
          <w:rFonts w:ascii="Times New Roman" w:hAnsi="Times New Roman"/>
        </w:rPr>
        <w:t xml:space="preserve"> с ценными бумагами и договорами</w:t>
      </w:r>
      <w:r w:rsidR="00C16278" w:rsidRPr="00646EB9">
        <w:rPr>
          <w:rFonts w:ascii="Times New Roman" w:hAnsi="Times New Roman"/>
        </w:rPr>
        <w:t>.</w:t>
      </w:r>
    </w:p>
    <w:p w:rsidR="00A544A9" w:rsidRPr="00646EB9" w:rsidRDefault="00A544A9" w:rsidP="00A544A9">
      <w:pPr>
        <w:autoSpaceDE w:val="0"/>
        <w:autoSpaceDN w:val="0"/>
        <w:adjustRightInd w:val="0"/>
        <w:spacing w:before="120"/>
        <w:jc w:val="both"/>
        <w:rPr>
          <w:rFonts w:ascii="Times New Roman" w:hAnsi="Times New Roman"/>
        </w:rPr>
      </w:pPr>
      <w:r w:rsidRPr="00646EB9">
        <w:rPr>
          <w:rFonts w:ascii="Times New Roman" w:hAnsi="Times New Roman"/>
        </w:rPr>
        <w:t xml:space="preserve">Для подтверждения </w:t>
      </w:r>
      <w:r w:rsidR="00C16278" w:rsidRPr="00646EB9">
        <w:rPr>
          <w:rFonts w:ascii="Times New Roman" w:hAnsi="Times New Roman"/>
        </w:rPr>
        <w:t xml:space="preserve">количества и объема сделок с ценными бумагами и договорами в соответствии с пунктами </w:t>
      </w:r>
      <w:r w:rsidRPr="00646EB9">
        <w:rPr>
          <w:rFonts w:ascii="Times New Roman" w:hAnsi="Times New Roman"/>
        </w:rPr>
        <w:t>2.1.</w:t>
      </w:r>
      <w:r w:rsidR="00C16278" w:rsidRPr="00646EB9">
        <w:rPr>
          <w:rFonts w:ascii="Times New Roman" w:hAnsi="Times New Roman"/>
        </w:rPr>
        <w:t>2</w:t>
      </w:r>
      <w:r w:rsidRPr="00646EB9">
        <w:rPr>
          <w:rFonts w:ascii="Times New Roman" w:hAnsi="Times New Roman"/>
        </w:rPr>
        <w:t>.</w:t>
      </w:r>
      <w:r w:rsidR="00C16278" w:rsidRPr="00646EB9">
        <w:rPr>
          <w:rFonts w:ascii="Times New Roman" w:hAnsi="Times New Roman"/>
        </w:rPr>
        <w:t xml:space="preserve"> и 2.1.3.</w:t>
      </w:r>
      <w:r w:rsidRPr="00646EB9">
        <w:rPr>
          <w:rFonts w:ascii="Times New Roman" w:hAnsi="Times New Roman"/>
        </w:rPr>
        <w:t xml:space="preserve"> Регламента физическое лицо представляет</w:t>
      </w:r>
      <w:r w:rsidR="00CB51B7" w:rsidRPr="00646EB9">
        <w:rPr>
          <w:rFonts w:ascii="Times New Roman" w:hAnsi="Times New Roman"/>
        </w:rPr>
        <w:t xml:space="preserve"> отчеты российского брокера и (или) иностранных организаций, которые в соответствии с их личным законом вправе осуществлять брокерскую деятельность предоставленные его клиенту – физическому лицу – заявителю за последние четыре квартала, и/или договоры </w:t>
      </w:r>
      <w:r w:rsidR="002C73A7" w:rsidRPr="00646EB9">
        <w:rPr>
          <w:rFonts w:ascii="Times New Roman" w:hAnsi="Times New Roman"/>
        </w:rPr>
        <w:t xml:space="preserve">с </w:t>
      </w:r>
      <w:r w:rsidR="00CB51B7" w:rsidRPr="00646EB9">
        <w:rPr>
          <w:rFonts w:ascii="Times New Roman" w:hAnsi="Times New Roman"/>
        </w:rPr>
        <w:t xml:space="preserve"> ценны</w:t>
      </w:r>
      <w:r w:rsidR="002C73A7" w:rsidRPr="00646EB9">
        <w:rPr>
          <w:rFonts w:ascii="Times New Roman" w:hAnsi="Times New Roman"/>
        </w:rPr>
        <w:t>ми</w:t>
      </w:r>
      <w:r w:rsidR="00CB51B7" w:rsidRPr="00646EB9">
        <w:rPr>
          <w:rFonts w:ascii="Times New Roman" w:hAnsi="Times New Roman"/>
        </w:rPr>
        <w:t xml:space="preserve"> бумаг</w:t>
      </w:r>
      <w:r w:rsidR="002C73A7" w:rsidRPr="00646EB9">
        <w:rPr>
          <w:rFonts w:ascii="Times New Roman" w:hAnsi="Times New Roman"/>
        </w:rPr>
        <w:t>ами</w:t>
      </w:r>
      <w:r w:rsidR="00CB51B7" w:rsidRPr="00646EB9">
        <w:rPr>
          <w:rFonts w:ascii="Times New Roman" w:hAnsi="Times New Roman"/>
        </w:rPr>
        <w:t>, заключенные заявителем за последние четыре квартала с приложением документов, подтверждающих исполнение обязательств по данным договорам.</w:t>
      </w:r>
    </w:p>
    <w:p w:rsidR="00E42553" w:rsidRPr="00646EB9" w:rsidRDefault="00CB51B7" w:rsidP="00646EB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.3.</w:t>
      </w:r>
      <w:r w:rsidRPr="00646EB9">
        <w:rPr>
          <w:rFonts w:ascii="Times New Roman" w:hAnsi="Times New Roman"/>
        </w:rPr>
        <w:t xml:space="preserve"> Документы, представляемые физическим лицом в целях подтверждения р</w:t>
      </w:r>
      <w:r w:rsidR="00E42553" w:rsidRPr="00646EB9">
        <w:rPr>
          <w:rFonts w:ascii="Times New Roman" w:hAnsi="Times New Roman"/>
        </w:rPr>
        <w:t>азмер</w:t>
      </w:r>
      <w:r w:rsidRPr="00646EB9">
        <w:rPr>
          <w:rFonts w:ascii="Times New Roman" w:hAnsi="Times New Roman"/>
        </w:rPr>
        <w:t>а</w:t>
      </w:r>
      <w:r w:rsidR="00E42553" w:rsidRPr="00646EB9">
        <w:rPr>
          <w:rFonts w:ascii="Times New Roman" w:hAnsi="Times New Roman"/>
        </w:rPr>
        <w:t xml:space="preserve"> имущества</w:t>
      </w:r>
      <w:r w:rsidR="00D67197" w:rsidRPr="00646EB9">
        <w:rPr>
          <w:rFonts w:ascii="Times New Roman" w:hAnsi="Times New Roman"/>
        </w:rPr>
        <w:t>.</w:t>
      </w:r>
    </w:p>
    <w:p w:rsidR="00D67197" w:rsidRPr="00646EB9" w:rsidRDefault="00D67197" w:rsidP="00646EB9">
      <w:pPr>
        <w:autoSpaceDE w:val="0"/>
        <w:autoSpaceDN w:val="0"/>
        <w:adjustRightInd w:val="0"/>
        <w:spacing w:before="120"/>
        <w:jc w:val="both"/>
        <w:rPr>
          <w:rFonts w:ascii="Times New Roman" w:hAnsi="Times New Roman"/>
        </w:rPr>
      </w:pPr>
      <w:r w:rsidRPr="00646EB9">
        <w:rPr>
          <w:rFonts w:ascii="Times New Roman" w:hAnsi="Times New Roman"/>
        </w:rPr>
        <w:t>Для подтверждения размера имущества, предусмотренного абзацем девятым пункта 2.1.4. Регламента,</w:t>
      </w:r>
      <w:r w:rsidR="002C2F49" w:rsidRPr="00646EB9">
        <w:rPr>
          <w:rFonts w:ascii="Times New Roman" w:hAnsi="Times New Roman"/>
        </w:rPr>
        <w:t xml:space="preserve"> физическое лицо представляет:</w:t>
      </w:r>
    </w:p>
    <w:p w:rsidR="00D67197" w:rsidRPr="00646EB9" w:rsidRDefault="002C2F49" w:rsidP="00646EB9">
      <w:pPr>
        <w:autoSpaceDE w:val="0"/>
        <w:autoSpaceDN w:val="0"/>
        <w:adjustRightInd w:val="0"/>
        <w:jc w:val="both"/>
        <w:rPr>
          <w:rFonts w:ascii="Times New Roman" w:hAnsi="Times New Roman"/>
        </w:rPr>
      </w:pPr>
      <w:r w:rsidRPr="00646EB9">
        <w:rPr>
          <w:rFonts w:ascii="Times New Roman" w:hAnsi="Times New Roman"/>
        </w:rPr>
        <w:t>-</w:t>
      </w:r>
      <w:r w:rsidR="00D67197" w:rsidRPr="00646EB9">
        <w:rPr>
          <w:rFonts w:ascii="Times New Roman" w:hAnsi="Times New Roman"/>
        </w:rPr>
        <w:t xml:space="preserve"> документы, подтверждающие право собственности на соответствующее имущество, в т</w:t>
      </w:r>
      <w:r w:rsidRPr="00646EB9">
        <w:rPr>
          <w:rFonts w:ascii="Times New Roman" w:hAnsi="Times New Roman"/>
        </w:rPr>
        <w:t xml:space="preserve">ом </w:t>
      </w:r>
      <w:r w:rsidR="00D67197" w:rsidRPr="00646EB9">
        <w:rPr>
          <w:rFonts w:ascii="Times New Roman" w:hAnsi="Times New Roman"/>
        </w:rPr>
        <w:t>ч</w:t>
      </w:r>
      <w:r w:rsidRPr="00646EB9">
        <w:rPr>
          <w:rFonts w:ascii="Times New Roman" w:hAnsi="Times New Roman"/>
        </w:rPr>
        <w:t xml:space="preserve">исле, </w:t>
      </w:r>
      <w:r w:rsidR="00D67197" w:rsidRPr="00646EB9">
        <w:rPr>
          <w:rFonts w:ascii="Times New Roman" w:hAnsi="Times New Roman"/>
        </w:rPr>
        <w:t>оригинал</w:t>
      </w:r>
      <w:r w:rsidRPr="00646EB9">
        <w:rPr>
          <w:rFonts w:ascii="Times New Roman" w:hAnsi="Times New Roman"/>
        </w:rPr>
        <w:t>ы</w:t>
      </w:r>
      <w:r w:rsidR="00D67197" w:rsidRPr="00646EB9">
        <w:rPr>
          <w:rFonts w:ascii="Times New Roman" w:hAnsi="Times New Roman"/>
        </w:rPr>
        <w:t xml:space="preserve"> выпис</w:t>
      </w:r>
      <w:r w:rsidRPr="00646EB9">
        <w:rPr>
          <w:rFonts w:ascii="Times New Roman" w:hAnsi="Times New Roman"/>
        </w:rPr>
        <w:t>о</w:t>
      </w:r>
      <w:r w:rsidR="00D67197" w:rsidRPr="00646EB9">
        <w:rPr>
          <w:rFonts w:ascii="Times New Roman" w:hAnsi="Times New Roman"/>
        </w:rPr>
        <w:t>к со счетов в кредитных организациях, отчеты российского брокера (доверительного управляющего), выписки по счету депо, выписки из реестра владельцев ценных бумаг, выписки по лицевому счету</w:t>
      </w:r>
      <w:r w:rsidRPr="00646EB9">
        <w:rPr>
          <w:rFonts w:ascii="Times New Roman" w:hAnsi="Times New Roman"/>
        </w:rPr>
        <w:t xml:space="preserve"> владельца инвестиционных паев;</w:t>
      </w:r>
    </w:p>
    <w:p w:rsidR="00D67197" w:rsidRPr="00646EB9" w:rsidRDefault="002C2F49">
      <w:pPr>
        <w:autoSpaceDE w:val="0"/>
        <w:autoSpaceDN w:val="0"/>
        <w:adjustRightInd w:val="0"/>
        <w:jc w:val="both"/>
        <w:rPr>
          <w:rFonts w:ascii="Times New Roman" w:hAnsi="Times New Roman"/>
        </w:rPr>
      </w:pPr>
      <w:r w:rsidRPr="00646EB9">
        <w:rPr>
          <w:rFonts w:ascii="Times New Roman" w:hAnsi="Times New Roman"/>
        </w:rPr>
        <w:t xml:space="preserve">- </w:t>
      </w:r>
      <w:r w:rsidR="00D67197" w:rsidRPr="00646EB9">
        <w:rPr>
          <w:rFonts w:ascii="Times New Roman" w:hAnsi="Times New Roman"/>
        </w:rPr>
        <w:t>документы, подтверждающие стоимость (цену) приобретения ценных бумаг, расчетную стоимость инвестиционных паев. К таким документам могут быть отнесены договоры, на основании которых лицом – заявителем (в пользу лица - заявителя) приобретались ценные бумаги и (или) иные финансовые инструменты (договор купли-продажи, платежные документы и  пр.), а также отчёты брокера (доверительного управляющего) с указанием цены приобретения ценных бумаг и (или) финансовых инструментов, иные применимые документы.</w:t>
      </w:r>
    </w:p>
    <w:p w:rsidR="002C2F49" w:rsidRPr="00646EB9" w:rsidRDefault="002C2F49" w:rsidP="002C2F49">
      <w:pPr>
        <w:autoSpaceDE w:val="0"/>
        <w:autoSpaceDN w:val="0"/>
        <w:adjustRightInd w:val="0"/>
        <w:spacing w:before="120"/>
        <w:jc w:val="both"/>
        <w:rPr>
          <w:rFonts w:ascii="Times New Roman" w:hAnsi="Times New Roman"/>
        </w:rPr>
      </w:pPr>
      <w:r w:rsidRPr="00646EB9">
        <w:rPr>
          <w:rFonts w:ascii="Times New Roman" w:hAnsi="Times New Roman"/>
        </w:rPr>
        <w:t>Документы, подтверждающие соответствие физического лица требованию к размеру имущества, должны содержать сведения о размере имущества по состоянию на дату не позднее пятнадцати рабочих дней до даты представления в Компанию заявления физического лица о признании его квалифицированным инвестором.</w:t>
      </w:r>
    </w:p>
    <w:p w:rsidR="002C2F49" w:rsidRPr="00646EB9" w:rsidRDefault="002C2F49" w:rsidP="002C2F49">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.4.</w:t>
      </w:r>
      <w:r w:rsidRPr="00646EB9">
        <w:rPr>
          <w:rFonts w:ascii="Times New Roman" w:hAnsi="Times New Roman"/>
        </w:rPr>
        <w:t xml:space="preserve"> Документы, представляемые физическим лицом в целях подтверждения размера дохода.</w:t>
      </w:r>
    </w:p>
    <w:p w:rsidR="00FA45A4" w:rsidRPr="00646EB9" w:rsidRDefault="002C2F49" w:rsidP="00646EB9">
      <w:pPr>
        <w:autoSpaceDE w:val="0"/>
        <w:autoSpaceDN w:val="0"/>
        <w:adjustRightInd w:val="0"/>
        <w:spacing w:before="120"/>
        <w:jc w:val="both"/>
        <w:rPr>
          <w:rFonts w:ascii="Times New Roman" w:hAnsi="Times New Roman"/>
        </w:rPr>
      </w:pPr>
      <w:r w:rsidRPr="00646EB9">
        <w:rPr>
          <w:rFonts w:ascii="Times New Roman" w:hAnsi="Times New Roman"/>
        </w:rPr>
        <w:t xml:space="preserve">Для подтверждения размера дохода, предусмотренного абзацем девятым пункта 2.1.5. Регламента, физическое лицо представляет </w:t>
      </w:r>
      <w:r w:rsidR="00FA45A4" w:rsidRPr="00646EB9">
        <w:rPr>
          <w:rFonts w:ascii="Times New Roman" w:hAnsi="Times New Roman"/>
        </w:rPr>
        <w:t>выданные налоговыми агентами в соответствии с законодательством Российской Федерации о налогах и сборах</w:t>
      </w:r>
      <w:r w:rsidR="007C1813" w:rsidRPr="00646EB9">
        <w:rPr>
          <w:rFonts w:ascii="Times New Roman" w:hAnsi="Times New Roman"/>
        </w:rPr>
        <w:t>, в том числе работодателями,</w:t>
      </w:r>
      <w:r w:rsidR="00FA45A4" w:rsidRPr="00646EB9">
        <w:rPr>
          <w:rFonts w:ascii="Times New Roman" w:hAnsi="Times New Roman"/>
        </w:rPr>
        <w:t xml:space="preserve"> физическому лицу справки о полученных им доходах и удержанных суммах налога, и (или) налогов</w:t>
      </w:r>
      <w:r w:rsidRPr="00646EB9">
        <w:rPr>
          <w:rFonts w:ascii="Times New Roman" w:hAnsi="Times New Roman"/>
        </w:rPr>
        <w:t>ые</w:t>
      </w:r>
      <w:r w:rsidR="00FA45A4" w:rsidRPr="00646EB9">
        <w:rPr>
          <w:rFonts w:ascii="Times New Roman" w:hAnsi="Times New Roman"/>
        </w:rPr>
        <w:t xml:space="preserve"> деклараци</w:t>
      </w:r>
      <w:r w:rsidRPr="00646EB9">
        <w:rPr>
          <w:rFonts w:ascii="Times New Roman" w:hAnsi="Times New Roman"/>
        </w:rPr>
        <w:t>и</w:t>
      </w:r>
      <w:r w:rsidR="00FA45A4" w:rsidRPr="00646EB9">
        <w:rPr>
          <w:rFonts w:ascii="Times New Roman" w:hAnsi="Times New Roman"/>
        </w:rPr>
        <w:t xml:space="preserve"> по налогу на доходы физических лиц, представленн</w:t>
      </w:r>
      <w:r w:rsidRPr="00646EB9">
        <w:rPr>
          <w:rFonts w:ascii="Times New Roman" w:hAnsi="Times New Roman"/>
        </w:rPr>
        <w:t>ые</w:t>
      </w:r>
      <w:r w:rsidR="00FA45A4" w:rsidRPr="00646EB9">
        <w:rPr>
          <w:rFonts w:ascii="Times New Roman" w:hAnsi="Times New Roman"/>
        </w:rPr>
        <w:t xml:space="preserve"> физическим лицом в налоговый орган (с отметкой налогового органа о принятии налоговой декларации к рассмотрению, проставленной в соответствии с пунктом 4 статьи 80 Налогового кодекса Российской Федерации), и (или) </w:t>
      </w:r>
      <w:r w:rsidR="007774F9" w:rsidRPr="00646EB9">
        <w:rPr>
          <w:rFonts w:ascii="Times New Roman" w:hAnsi="Times New Roman"/>
        </w:rPr>
        <w:t>справки, предоставленные налоговым органом и</w:t>
      </w:r>
      <w:r w:rsidR="00FA45A4" w:rsidRPr="00646EB9">
        <w:rPr>
          <w:rFonts w:ascii="Times New Roman" w:hAnsi="Times New Roman"/>
        </w:rPr>
        <w:t xml:space="preserve"> указанные в подпункте 10 пункта 1 статьи 32 Налогового кодекса Российской Федерации.</w:t>
      </w:r>
    </w:p>
    <w:p w:rsidR="0052342C" w:rsidRPr="00646EB9" w:rsidRDefault="007C1813" w:rsidP="00646EB9">
      <w:pPr>
        <w:autoSpaceDE w:val="0"/>
        <w:autoSpaceDN w:val="0"/>
        <w:adjustRightInd w:val="0"/>
        <w:spacing w:before="120"/>
        <w:jc w:val="both"/>
      </w:pPr>
      <w:r w:rsidRPr="00646EB9">
        <w:rPr>
          <w:rFonts w:ascii="Times New Roman" w:hAnsi="Times New Roman"/>
          <w:b/>
        </w:rPr>
        <w:t>3.</w:t>
      </w:r>
      <w:r w:rsidR="004963D6" w:rsidRPr="00646EB9">
        <w:rPr>
          <w:rFonts w:ascii="Times New Roman" w:hAnsi="Times New Roman"/>
          <w:b/>
        </w:rPr>
        <w:t>2</w:t>
      </w:r>
      <w:r w:rsidRPr="00646EB9">
        <w:rPr>
          <w:rFonts w:ascii="Times New Roman" w:hAnsi="Times New Roman"/>
          <w:b/>
        </w:rPr>
        <w:t>.5.</w:t>
      </w:r>
      <w:r w:rsidRPr="00646EB9">
        <w:rPr>
          <w:rFonts w:ascii="Times New Roman" w:hAnsi="Times New Roman"/>
        </w:rPr>
        <w:t xml:space="preserve"> Документы, представляемые физическим лицом в целях подтверждения наличия у физического лица квалификации</w:t>
      </w:r>
      <w:r w:rsidR="0052342C" w:rsidRPr="00646EB9">
        <w:rPr>
          <w:rFonts w:ascii="Times New Roman" w:hAnsi="Times New Roman"/>
        </w:rPr>
        <w:t>, сертификатов</w:t>
      </w:r>
      <w:r w:rsidR="007B2CF2" w:rsidRPr="00646EB9">
        <w:rPr>
          <w:rFonts w:ascii="Times New Roman" w:hAnsi="Times New Roman"/>
        </w:rPr>
        <w:t>,</w:t>
      </w:r>
      <w:r w:rsidR="0052342C" w:rsidRPr="00646EB9">
        <w:rPr>
          <w:rFonts w:ascii="Times New Roman" w:hAnsi="Times New Roman"/>
        </w:rPr>
        <w:t xml:space="preserve"> </w:t>
      </w:r>
      <w:r w:rsidR="007B2CF2" w:rsidRPr="00646EB9">
        <w:rPr>
          <w:rFonts w:ascii="Times New Roman" w:hAnsi="Times New Roman"/>
        </w:rPr>
        <w:t xml:space="preserve">высшего </w:t>
      </w:r>
      <w:r w:rsidR="0052342C" w:rsidRPr="00646EB9">
        <w:rPr>
          <w:rFonts w:ascii="Times New Roman" w:hAnsi="Times New Roman"/>
        </w:rPr>
        <w:t>образования</w:t>
      </w:r>
      <w:r w:rsidR="007B2CF2" w:rsidRPr="00646EB9">
        <w:rPr>
          <w:rFonts w:ascii="Times New Roman" w:hAnsi="Times New Roman"/>
        </w:rPr>
        <w:t xml:space="preserve"> или ученой степени</w:t>
      </w:r>
      <w:r w:rsidR="0052342C" w:rsidRPr="00646EB9">
        <w:rPr>
          <w:rFonts w:ascii="Times New Roman" w:hAnsi="Times New Roman"/>
        </w:rPr>
        <w:t>.</w:t>
      </w:r>
    </w:p>
    <w:p w:rsidR="0052342C" w:rsidRPr="00646EB9" w:rsidRDefault="0052342C" w:rsidP="00646EB9">
      <w:pPr>
        <w:autoSpaceDE w:val="0"/>
        <w:autoSpaceDN w:val="0"/>
        <w:adjustRightInd w:val="0"/>
        <w:spacing w:before="120"/>
        <w:jc w:val="both"/>
        <w:rPr>
          <w:rFonts w:ascii="Times New Roman" w:hAnsi="Times New Roman"/>
        </w:rPr>
      </w:pPr>
      <w:r w:rsidRPr="00646EB9">
        <w:rPr>
          <w:rFonts w:ascii="Times New Roman" w:hAnsi="Times New Roman"/>
        </w:rPr>
        <w:t>Для подтверждения наличия у физического лица квалификации в сфере финансовых рынков</w:t>
      </w:r>
      <w:r w:rsidR="007B2CF2" w:rsidRPr="00646EB9">
        <w:rPr>
          <w:rFonts w:ascii="Times New Roman" w:hAnsi="Times New Roman"/>
        </w:rPr>
        <w:t>, указанной в пункте 2.1.7. Регламента</w:t>
      </w:r>
      <w:r w:rsidRPr="00646EB9">
        <w:rPr>
          <w:rFonts w:ascii="Times New Roman" w:hAnsi="Times New Roman"/>
        </w:rPr>
        <w:t>, сертификат</w:t>
      </w:r>
      <w:r w:rsidR="00DE024C" w:rsidRPr="00646EB9">
        <w:rPr>
          <w:rFonts w:ascii="Times New Roman" w:hAnsi="Times New Roman"/>
        </w:rPr>
        <w:t xml:space="preserve"> </w:t>
      </w:r>
      <w:r w:rsidR="007B2CF2" w:rsidRPr="00646EB9">
        <w:rPr>
          <w:rFonts w:ascii="Times New Roman" w:hAnsi="Times New Roman"/>
        </w:rPr>
        <w:t>(</w:t>
      </w:r>
      <w:r w:rsidR="00DE024C" w:rsidRPr="00646EB9">
        <w:rPr>
          <w:rFonts w:ascii="Times New Roman" w:hAnsi="Times New Roman"/>
        </w:rPr>
        <w:t>сертификаты</w:t>
      </w:r>
      <w:r w:rsidR="007B2CF2" w:rsidRPr="00646EB9">
        <w:rPr>
          <w:rFonts w:ascii="Times New Roman" w:hAnsi="Times New Roman"/>
        </w:rPr>
        <w:t xml:space="preserve">) из </w:t>
      </w:r>
      <w:r w:rsidR="00DE024C" w:rsidRPr="00646EB9">
        <w:rPr>
          <w:rFonts w:ascii="Times New Roman" w:hAnsi="Times New Roman"/>
        </w:rPr>
        <w:t xml:space="preserve">указанных в </w:t>
      </w:r>
      <w:r w:rsidR="007B2CF2" w:rsidRPr="00646EB9">
        <w:rPr>
          <w:rFonts w:ascii="Times New Roman" w:hAnsi="Times New Roman"/>
        </w:rPr>
        <w:t>пункт</w:t>
      </w:r>
      <w:r w:rsidR="00DE024C" w:rsidRPr="00646EB9">
        <w:rPr>
          <w:rFonts w:ascii="Times New Roman" w:hAnsi="Times New Roman"/>
        </w:rPr>
        <w:t>е</w:t>
      </w:r>
      <w:r w:rsidR="007B2CF2" w:rsidRPr="00646EB9">
        <w:rPr>
          <w:rFonts w:ascii="Times New Roman" w:hAnsi="Times New Roman"/>
        </w:rPr>
        <w:t xml:space="preserve"> 2.1.8. Регламента,</w:t>
      </w:r>
      <w:r w:rsidRPr="00646EB9">
        <w:rPr>
          <w:rFonts w:ascii="Times New Roman" w:hAnsi="Times New Roman"/>
        </w:rPr>
        <w:t xml:space="preserve"> </w:t>
      </w:r>
      <w:r w:rsidR="007B2CF2" w:rsidRPr="00646EB9">
        <w:rPr>
          <w:rFonts w:ascii="Times New Roman" w:hAnsi="Times New Roman"/>
        </w:rPr>
        <w:t xml:space="preserve">высшего </w:t>
      </w:r>
      <w:r w:rsidRPr="00646EB9">
        <w:rPr>
          <w:rFonts w:ascii="Times New Roman" w:hAnsi="Times New Roman"/>
        </w:rPr>
        <w:t>образования</w:t>
      </w:r>
      <w:r w:rsidR="007B2CF2" w:rsidRPr="00646EB9">
        <w:rPr>
          <w:rFonts w:ascii="Times New Roman" w:hAnsi="Times New Roman"/>
        </w:rPr>
        <w:t xml:space="preserve"> или ученой степени</w:t>
      </w:r>
      <w:r w:rsidRPr="00646EB9">
        <w:rPr>
          <w:rFonts w:ascii="Times New Roman" w:hAnsi="Times New Roman"/>
        </w:rPr>
        <w:t>, указанных в пункт</w:t>
      </w:r>
      <w:r w:rsidR="007B2CF2" w:rsidRPr="00646EB9">
        <w:rPr>
          <w:rFonts w:ascii="Times New Roman" w:hAnsi="Times New Roman"/>
        </w:rPr>
        <w:t>е 2.1.9. Регламента,</w:t>
      </w:r>
      <w:r w:rsidRPr="00646EB9">
        <w:rPr>
          <w:rFonts w:ascii="Times New Roman" w:hAnsi="Times New Roman"/>
        </w:rPr>
        <w:t xml:space="preserve"> физическое лицо представляет</w:t>
      </w:r>
      <w:r w:rsidR="007B2CF2" w:rsidRPr="00646EB9">
        <w:rPr>
          <w:rFonts w:ascii="Times New Roman" w:hAnsi="Times New Roman"/>
        </w:rPr>
        <w:t xml:space="preserve"> </w:t>
      </w:r>
      <w:r w:rsidRPr="00646EB9">
        <w:rPr>
          <w:rFonts w:ascii="Times New Roman" w:hAnsi="Times New Roman"/>
        </w:rPr>
        <w:t>нотариально удостоверенн</w:t>
      </w:r>
      <w:r w:rsidR="007B2CF2" w:rsidRPr="00646EB9">
        <w:rPr>
          <w:rFonts w:ascii="Times New Roman" w:hAnsi="Times New Roman"/>
        </w:rPr>
        <w:t>ую</w:t>
      </w:r>
      <w:r w:rsidRPr="00646EB9">
        <w:rPr>
          <w:rFonts w:ascii="Times New Roman" w:hAnsi="Times New Roman"/>
        </w:rPr>
        <w:t xml:space="preserve"> копи</w:t>
      </w:r>
      <w:r w:rsidR="007B2CF2" w:rsidRPr="00646EB9">
        <w:rPr>
          <w:rFonts w:ascii="Times New Roman" w:hAnsi="Times New Roman"/>
        </w:rPr>
        <w:t>ю</w:t>
      </w:r>
      <w:r w:rsidRPr="00646EB9">
        <w:rPr>
          <w:rFonts w:ascii="Times New Roman" w:hAnsi="Times New Roman"/>
        </w:rPr>
        <w:t xml:space="preserve"> соответствующего свидетельств</w:t>
      </w:r>
      <w:r w:rsidR="007B2CF2" w:rsidRPr="00646EB9">
        <w:rPr>
          <w:rFonts w:ascii="Times New Roman" w:hAnsi="Times New Roman"/>
        </w:rPr>
        <w:t>а</w:t>
      </w:r>
      <w:r w:rsidRPr="00646EB9">
        <w:rPr>
          <w:rFonts w:ascii="Times New Roman" w:hAnsi="Times New Roman"/>
        </w:rPr>
        <w:t xml:space="preserve"> о квалификации</w:t>
      </w:r>
      <w:r w:rsidR="007B2CF2" w:rsidRPr="00646EB9">
        <w:rPr>
          <w:rFonts w:ascii="Times New Roman" w:hAnsi="Times New Roman"/>
        </w:rPr>
        <w:t>,</w:t>
      </w:r>
      <w:r w:rsidRPr="00646EB9">
        <w:rPr>
          <w:rFonts w:ascii="Times New Roman" w:hAnsi="Times New Roman"/>
        </w:rPr>
        <w:t xml:space="preserve"> сертификата</w:t>
      </w:r>
      <w:r w:rsidR="00150962" w:rsidRPr="00646EB9">
        <w:rPr>
          <w:rFonts w:ascii="Times New Roman" w:hAnsi="Times New Roman"/>
        </w:rPr>
        <w:t>, документа об образовании или ученой степени</w:t>
      </w:r>
      <w:r w:rsidRPr="00646EB9">
        <w:rPr>
          <w:rFonts w:ascii="Times New Roman" w:hAnsi="Times New Roman"/>
        </w:rPr>
        <w:t xml:space="preserve"> либо оригинал (для изготовления копии сотрудником Компании).</w:t>
      </w:r>
    </w:p>
    <w:p w:rsidR="00150962" w:rsidRPr="00646EB9" w:rsidRDefault="00150962" w:rsidP="00150962">
      <w:pPr>
        <w:autoSpaceDE w:val="0"/>
        <w:autoSpaceDN w:val="0"/>
        <w:adjustRightInd w:val="0"/>
        <w:spacing w:before="120"/>
        <w:jc w:val="both"/>
        <w:rPr>
          <w:rFonts w:ascii="Times New Roman" w:hAnsi="Times New Roman"/>
        </w:rPr>
      </w:pPr>
      <w:r w:rsidRPr="00646EB9">
        <w:rPr>
          <w:rFonts w:ascii="Times New Roman" w:hAnsi="Times New Roman"/>
        </w:rPr>
        <w:t>Свидетельство о квалификации, указанное в пункте 2.1.7. Регламента, а также сертификат (сертификаты) из указанных в пункте 2.1.8. Регламента не должны иметь истекший срок действия на дату представления Компании заявления физического лица о признании его квалифицированным инвестором.</w:t>
      </w:r>
    </w:p>
    <w:p w:rsidR="00234CA8" w:rsidRPr="00646EB9" w:rsidRDefault="00234CA8">
      <w:pPr>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w:t>
      </w:r>
      <w:r w:rsidRPr="00646EB9">
        <w:rPr>
          <w:rFonts w:ascii="Times New Roman" w:hAnsi="Times New Roman"/>
        </w:rPr>
        <w:t xml:space="preserve"> Документы, представляемые юридическим лицом в целях подтверждения соответствия требованиям.</w:t>
      </w:r>
    </w:p>
    <w:p w:rsidR="00D23DEA" w:rsidRPr="00646EB9" w:rsidRDefault="00D23DEA" w:rsidP="00646EB9">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 xml:space="preserve">.1. </w:t>
      </w:r>
      <w:r w:rsidRPr="00646EB9">
        <w:rPr>
          <w:rFonts w:ascii="Times New Roman" w:hAnsi="Times New Roman"/>
        </w:rPr>
        <w:t>Документы, представляемые юридическим лицом в целях подтверждения размера собственного капитала.</w:t>
      </w:r>
    </w:p>
    <w:p w:rsidR="00D23DEA" w:rsidRPr="00646EB9" w:rsidRDefault="00D23DEA" w:rsidP="00D23DEA">
      <w:pPr>
        <w:tabs>
          <w:tab w:val="left" w:pos="480"/>
          <w:tab w:val="left" w:pos="720"/>
        </w:tabs>
        <w:autoSpaceDE w:val="0"/>
        <w:autoSpaceDN w:val="0"/>
        <w:adjustRightInd w:val="0"/>
        <w:jc w:val="both"/>
        <w:rPr>
          <w:rFonts w:ascii="Times New Roman" w:hAnsi="Times New Roman"/>
          <w:b/>
        </w:rPr>
      </w:pPr>
      <w:r w:rsidRPr="00646EB9">
        <w:rPr>
          <w:rFonts w:ascii="Times New Roman" w:hAnsi="Times New Roman"/>
        </w:rPr>
        <w:t>Для подтверждения размера собственного капитала юридического лица в соответствии с пунктом 2.2.1.Регламента юридическое лицо представляет</w:t>
      </w:r>
      <w:r w:rsidR="000D440A" w:rsidRPr="00646EB9">
        <w:rPr>
          <w:rFonts w:ascii="Times New Roman" w:hAnsi="Times New Roman"/>
        </w:rPr>
        <w:t xml:space="preserve"> следующие документы.</w:t>
      </w:r>
    </w:p>
    <w:p w:rsidR="000E56EC" w:rsidRPr="00646EB9" w:rsidRDefault="00D23DEA" w:rsidP="000E56EC">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Российское юридическое лицо предоставляет бухгалтерский баланс (за последний отчетный год или промежуточную отчетность на любую дату, но не ранее последней официальной отчетной даты) и расчет собственного капитала на дату соответствующей отчетности, произведенный в соответствии с </w:t>
      </w:r>
      <w:r w:rsidR="000D440A" w:rsidRPr="00646EB9">
        <w:rPr>
          <w:rFonts w:ascii="Times New Roman" w:hAnsi="Times New Roman"/>
        </w:rPr>
        <w:t xml:space="preserve">абзацем вторым </w:t>
      </w:r>
      <w:r w:rsidR="000E56EC" w:rsidRPr="00646EB9">
        <w:rPr>
          <w:rFonts w:ascii="Times New Roman" w:hAnsi="Times New Roman"/>
        </w:rPr>
        <w:t>пункт</w:t>
      </w:r>
      <w:r w:rsidR="000D440A" w:rsidRPr="00646EB9">
        <w:rPr>
          <w:rFonts w:ascii="Times New Roman" w:hAnsi="Times New Roman"/>
        </w:rPr>
        <w:t>а</w:t>
      </w:r>
      <w:r w:rsidR="000E56EC" w:rsidRPr="00646EB9">
        <w:rPr>
          <w:rFonts w:ascii="Times New Roman" w:hAnsi="Times New Roman"/>
        </w:rPr>
        <w:t xml:space="preserve"> 2.</w:t>
      </w:r>
      <w:r w:rsidR="000D440A" w:rsidRPr="00646EB9">
        <w:rPr>
          <w:rFonts w:ascii="Times New Roman" w:hAnsi="Times New Roman"/>
        </w:rPr>
        <w:t>2.1</w:t>
      </w:r>
      <w:r w:rsidR="000E56EC" w:rsidRPr="00646EB9">
        <w:rPr>
          <w:rFonts w:ascii="Times New Roman" w:hAnsi="Times New Roman"/>
        </w:rPr>
        <w:t xml:space="preserve">. Регламента. </w:t>
      </w:r>
    </w:p>
    <w:p w:rsidR="000D440A" w:rsidRPr="00646EB9" w:rsidRDefault="00D23DEA" w:rsidP="000E56EC">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Иностранное юридическое лицо предоставляет бухгалтерскую отчетность (за последний отчетный год или промежуточную отчетность на любую дату, но не ранее последней официальной отчетной даты)</w:t>
      </w:r>
      <w:r w:rsidR="002B18A6" w:rsidRPr="00646EB9">
        <w:rPr>
          <w:rFonts w:ascii="Times New Roman" w:hAnsi="Times New Roman"/>
        </w:rPr>
        <w:t>,</w:t>
      </w:r>
      <w:r w:rsidR="000E56EC" w:rsidRPr="00646EB9">
        <w:rPr>
          <w:rFonts w:ascii="Times New Roman" w:hAnsi="Times New Roman"/>
        </w:rPr>
        <w:t xml:space="preserve"> подтверждающее данные бухгалтерской отчетности аудиторское заключение</w:t>
      </w:r>
      <w:r w:rsidR="000D440A" w:rsidRPr="00646EB9">
        <w:rPr>
          <w:rFonts w:ascii="Times New Roman" w:hAnsi="Times New Roman"/>
        </w:rPr>
        <w:t xml:space="preserve"> и расчет собственного капитала на дату соответствующей отчетности, произведенный в соответствии с абзацем третьим пункта 2.2.1. Регламента.</w:t>
      </w:r>
    </w:p>
    <w:p w:rsidR="000E56EC" w:rsidRPr="00646EB9" w:rsidRDefault="000E56EC"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Компания вправе потребовать дополнительные документы, подтверждающие сведения, содержащиеся в промежуточной отчетности.</w:t>
      </w:r>
    </w:p>
    <w:p w:rsidR="00A2760E" w:rsidRPr="00646EB9" w:rsidRDefault="00A2760E" w:rsidP="00A2760E">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 xml:space="preserve">.2. </w:t>
      </w:r>
      <w:r w:rsidRPr="00646EB9">
        <w:rPr>
          <w:rFonts w:ascii="Times New Roman" w:hAnsi="Times New Roman"/>
        </w:rPr>
        <w:t>Документы, представляемые юридическим лицом в целях подтверждения количества и объема сделок с ценными бумагами и договорами.</w:t>
      </w:r>
    </w:p>
    <w:p w:rsidR="00A2760E" w:rsidRPr="00646EB9" w:rsidRDefault="00A2760E"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Для подтверждения юридическим лицом количества и объема сделок с ценными бумагами и договорами юридического лица в соответствии с пунктом 2.2.2. Регламента юридическое лицо представляет оригиналы (дубликаты) отчетов российского брокера и (или) иностранных организаций, которые в соответствии с их личным законом вправе осуществлять брокерскую деятельность, за последние 4 квартала, и/или оригиналы договоров купли-продажи ценных бумаг, заключенные заявителем за последние 4 квартала с приложением документов, подтверждающих исполнение обязательств по сделкам.</w:t>
      </w:r>
    </w:p>
    <w:p w:rsidR="00A2760E" w:rsidRPr="00646EB9" w:rsidRDefault="00A2760E" w:rsidP="00646EB9">
      <w:pPr>
        <w:tabs>
          <w:tab w:val="left" w:pos="480"/>
          <w:tab w:val="left" w:pos="720"/>
        </w:tabs>
        <w:autoSpaceDE w:val="0"/>
        <w:autoSpaceDN w:val="0"/>
        <w:adjustRightInd w:val="0"/>
        <w:spacing w:before="120"/>
        <w:jc w:val="both"/>
        <w:rPr>
          <w:rFonts w:ascii="Times New Roman" w:hAnsi="Times New Roman"/>
          <w:b/>
        </w:rPr>
      </w:pPr>
      <w:r w:rsidRPr="00646EB9">
        <w:rPr>
          <w:rFonts w:ascii="Times New Roman" w:hAnsi="Times New Roman"/>
        </w:rPr>
        <w:t>В случае предоставления юридическим лицом отчетов иностранных организаций, которые в соответствии с их личным законом вправе осуществлять брокерскую деятельность, юридическое лицо предоставляет также сведения и/или документы, подтверждающие право указанных иностранных организаций на осуществление брокерской деятельности.</w:t>
      </w:r>
    </w:p>
    <w:p w:rsidR="00A2760E" w:rsidRPr="00646EB9" w:rsidRDefault="00A2760E" w:rsidP="00A2760E">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3</w:t>
      </w:r>
      <w:r w:rsidRPr="00646EB9">
        <w:rPr>
          <w:rFonts w:ascii="Times New Roman" w:hAnsi="Times New Roman"/>
          <w:b/>
        </w:rPr>
        <w:t xml:space="preserve">.3. </w:t>
      </w:r>
      <w:r w:rsidRPr="00646EB9">
        <w:rPr>
          <w:rFonts w:ascii="Times New Roman" w:hAnsi="Times New Roman"/>
        </w:rPr>
        <w:t>Документы, представляемые юридическим лицом в целях подтверждения размера выручки</w:t>
      </w:r>
      <w:r w:rsidR="00174885" w:rsidRPr="00646EB9">
        <w:rPr>
          <w:rFonts w:ascii="Times New Roman" w:hAnsi="Times New Roman"/>
        </w:rPr>
        <w:t xml:space="preserve"> или размера суммы активов</w:t>
      </w:r>
      <w:r w:rsidRPr="00646EB9">
        <w:rPr>
          <w:rFonts w:ascii="Times New Roman" w:hAnsi="Times New Roman"/>
        </w:rPr>
        <w:t>.</w:t>
      </w:r>
    </w:p>
    <w:p w:rsidR="000E56EC" w:rsidRPr="00646EB9" w:rsidRDefault="00A2760E" w:rsidP="00646EB9">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Для подтверждения размера выручки юридического лица в соответствии с пунктом 2.2.3.</w:t>
      </w:r>
      <w:r w:rsidR="00174885" w:rsidRPr="00646EB9">
        <w:rPr>
          <w:rFonts w:ascii="Times New Roman" w:hAnsi="Times New Roman"/>
        </w:rPr>
        <w:t xml:space="preserve"> </w:t>
      </w:r>
      <w:r w:rsidRPr="00646EB9">
        <w:rPr>
          <w:rFonts w:ascii="Times New Roman" w:hAnsi="Times New Roman"/>
        </w:rPr>
        <w:t xml:space="preserve">Регламента </w:t>
      </w:r>
      <w:r w:rsidR="00174885" w:rsidRPr="00646EB9">
        <w:rPr>
          <w:rFonts w:ascii="Times New Roman" w:hAnsi="Times New Roman"/>
        </w:rPr>
        <w:t xml:space="preserve">или размера суммы активов юридического лица в соответствии с пунктом 2.2.4. Регламента </w:t>
      </w:r>
      <w:r w:rsidRPr="00646EB9">
        <w:rPr>
          <w:rFonts w:ascii="Times New Roman" w:hAnsi="Times New Roman"/>
        </w:rPr>
        <w:t xml:space="preserve">юридическое лицо представляет </w:t>
      </w:r>
      <w:r w:rsidR="000E56EC" w:rsidRPr="00646EB9">
        <w:rPr>
          <w:rFonts w:ascii="Times New Roman" w:hAnsi="Times New Roman"/>
        </w:rPr>
        <w:t xml:space="preserve">финансовую отчетность за последний отчетный год. </w:t>
      </w:r>
    </w:p>
    <w:p w:rsidR="000E56EC" w:rsidRPr="00646EB9" w:rsidRDefault="000E56EC"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rPr>
        <w:t xml:space="preserve">Финансовая отчетность в целях, указанных в </w:t>
      </w:r>
      <w:r w:rsidR="00174885" w:rsidRPr="00646EB9">
        <w:rPr>
          <w:rFonts w:ascii="Times New Roman" w:hAnsi="Times New Roman"/>
        </w:rPr>
        <w:t xml:space="preserve">настоящем </w:t>
      </w:r>
      <w:r w:rsidRPr="00646EB9">
        <w:rPr>
          <w:rFonts w:ascii="Times New Roman" w:hAnsi="Times New Roman"/>
        </w:rPr>
        <w:t>пункте 3.</w:t>
      </w:r>
      <w:r w:rsidR="00285BA5" w:rsidRPr="00646EB9">
        <w:rPr>
          <w:rFonts w:ascii="Times New Roman" w:hAnsi="Times New Roman"/>
        </w:rPr>
        <w:t>4</w:t>
      </w:r>
      <w:r w:rsidRPr="00646EB9">
        <w:rPr>
          <w:rFonts w:ascii="Times New Roman" w:hAnsi="Times New Roman"/>
        </w:rPr>
        <w:t>.</w:t>
      </w:r>
      <w:r w:rsidR="00174885" w:rsidRPr="00646EB9">
        <w:rPr>
          <w:rFonts w:ascii="Times New Roman" w:hAnsi="Times New Roman"/>
        </w:rPr>
        <w:t>3</w:t>
      </w:r>
      <w:r w:rsidRPr="00646EB9">
        <w:rPr>
          <w:rFonts w:ascii="Times New Roman" w:hAnsi="Times New Roman"/>
        </w:rPr>
        <w:t>. Регламента, предоставляется:</w:t>
      </w:r>
    </w:p>
    <w:p w:rsidR="000E56EC" w:rsidRPr="00646EB9" w:rsidRDefault="00174885">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Российскими юридическими лицами в виде заверенной юридическим лицом копии с оригинала финансовой отчетности, содержащего отметку соответствующего налогового органа о принятии, либо подтверждение приема отчетности по телекоммуникационным каналам связи.</w:t>
      </w:r>
    </w:p>
    <w:p w:rsidR="000E56EC" w:rsidRPr="00646EB9" w:rsidRDefault="00174885">
      <w:pPr>
        <w:tabs>
          <w:tab w:val="left" w:pos="480"/>
          <w:tab w:val="left" w:pos="720"/>
        </w:tabs>
        <w:autoSpaceDE w:val="0"/>
        <w:autoSpaceDN w:val="0"/>
        <w:adjustRightInd w:val="0"/>
        <w:jc w:val="both"/>
        <w:rPr>
          <w:rFonts w:ascii="Times New Roman" w:hAnsi="Times New Roman"/>
        </w:rPr>
      </w:pPr>
      <w:r w:rsidRPr="00646EB9">
        <w:rPr>
          <w:rFonts w:ascii="Times New Roman" w:hAnsi="Times New Roman"/>
        </w:rPr>
        <w:t>-</w:t>
      </w:r>
      <w:r w:rsidR="000E56EC" w:rsidRPr="00646EB9">
        <w:rPr>
          <w:rFonts w:ascii="Times New Roman" w:hAnsi="Times New Roman"/>
        </w:rPr>
        <w:t xml:space="preserve"> Иностранными юридическими лицами в виде заверенной юридическим лицом копии с оригинала финансовой отчетности с приложением аудиторского заключения, подтверждающего данные финансовой отчетности.</w:t>
      </w:r>
    </w:p>
    <w:p w:rsidR="007C1813" w:rsidRPr="00646EB9" w:rsidRDefault="00234CA8" w:rsidP="00646EB9">
      <w:pPr>
        <w:tabs>
          <w:tab w:val="left" w:pos="240"/>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4963D6" w:rsidRPr="00646EB9">
        <w:rPr>
          <w:rFonts w:ascii="Times New Roman" w:hAnsi="Times New Roman"/>
          <w:b/>
        </w:rPr>
        <w:t>4</w:t>
      </w:r>
      <w:r w:rsidRPr="00646EB9">
        <w:rPr>
          <w:rFonts w:ascii="Times New Roman" w:hAnsi="Times New Roman"/>
          <w:b/>
        </w:rPr>
        <w:t>.</w:t>
      </w:r>
      <w:r w:rsidR="0052342C" w:rsidRPr="00646EB9">
        <w:rPr>
          <w:rFonts w:ascii="Times New Roman" w:hAnsi="Times New Roman"/>
        </w:rPr>
        <w:t xml:space="preserve"> Для подтверждения сведений, содержащихся в реестре лиц, признанных  квалифицированными инвесторами Обществом с ограниченной ответственностью «МКБ Инвестиции», в соответствии с требованиями подпункта 2.</w:t>
      </w:r>
      <w:r w:rsidR="00150962" w:rsidRPr="00646EB9">
        <w:rPr>
          <w:rFonts w:ascii="Times New Roman" w:hAnsi="Times New Roman"/>
        </w:rPr>
        <w:t>4</w:t>
      </w:r>
      <w:r w:rsidR="0052342C" w:rsidRPr="00646EB9">
        <w:rPr>
          <w:rFonts w:ascii="Times New Roman" w:hAnsi="Times New Roman"/>
        </w:rPr>
        <w:t xml:space="preserve"> Регламента</w:t>
      </w:r>
      <w:r w:rsidR="00150962" w:rsidRPr="00646EB9">
        <w:rPr>
          <w:rFonts w:ascii="Times New Roman" w:hAnsi="Times New Roman"/>
        </w:rPr>
        <w:t xml:space="preserve">, лицо предоставляет </w:t>
      </w:r>
      <w:r w:rsidR="0052342C" w:rsidRPr="00646EB9">
        <w:rPr>
          <w:rFonts w:ascii="Times New Roman" w:hAnsi="Times New Roman"/>
        </w:rPr>
        <w:t>выписк</w:t>
      </w:r>
      <w:r w:rsidR="00150962" w:rsidRPr="00646EB9">
        <w:rPr>
          <w:rFonts w:ascii="Times New Roman" w:hAnsi="Times New Roman"/>
        </w:rPr>
        <w:t>у</w:t>
      </w:r>
      <w:r w:rsidR="0052342C" w:rsidRPr="00646EB9">
        <w:rPr>
          <w:rFonts w:ascii="Times New Roman" w:hAnsi="Times New Roman"/>
        </w:rPr>
        <w:t xml:space="preserve"> из реестра лиц, признанных квалифицированными инвесторами.</w:t>
      </w:r>
      <w:r w:rsidR="007C1813" w:rsidRPr="00646EB9">
        <w:rPr>
          <w:rFonts w:ascii="Times New Roman" w:hAnsi="Times New Roman"/>
        </w:rPr>
        <w:t xml:space="preserve"> </w:t>
      </w:r>
    </w:p>
    <w:p w:rsidR="004963D6" w:rsidRPr="00646EB9" w:rsidRDefault="004963D6" w:rsidP="004963D6">
      <w:pPr>
        <w:autoSpaceDE w:val="0"/>
        <w:autoSpaceDN w:val="0"/>
        <w:adjustRightInd w:val="0"/>
        <w:spacing w:before="120"/>
        <w:jc w:val="both"/>
        <w:rPr>
          <w:rFonts w:ascii="Times New Roman" w:hAnsi="Times New Roman"/>
        </w:rPr>
      </w:pPr>
      <w:r w:rsidRPr="00646EB9">
        <w:rPr>
          <w:rFonts w:ascii="Times New Roman" w:hAnsi="Times New Roman"/>
          <w:b/>
        </w:rPr>
        <w:t>3.5.</w:t>
      </w:r>
      <w:r w:rsidRPr="00646EB9">
        <w:rPr>
          <w:rFonts w:ascii="Times New Roman" w:hAnsi="Times New Roman"/>
        </w:rPr>
        <w:t xml:space="preserve"> Документ</w:t>
      </w:r>
      <w:r w:rsidR="003218F3" w:rsidRPr="00646EB9">
        <w:rPr>
          <w:rFonts w:ascii="Times New Roman" w:hAnsi="Times New Roman"/>
        </w:rPr>
        <w:t>ы</w:t>
      </w:r>
      <w:r w:rsidRPr="00646EB9">
        <w:rPr>
          <w:rFonts w:ascii="Times New Roman" w:hAnsi="Times New Roman"/>
        </w:rPr>
        <w:t xml:space="preserve">, </w:t>
      </w:r>
      <w:r w:rsidR="003218F3" w:rsidRPr="00646EB9">
        <w:rPr>
          <w:rFonts w:ascii="Times New Roman" w:hAnsi="Times New Roman"/>
        </w:rPr>
        <w:t>указанные в пунктах 3.2. и 3.3. Регламента,</w:t>
      </w:r>
      <w:r w:rsidRPr="00646EB9">
        <w:rPr>
          <w:rFonts w:ascii="Times New Roman" w:hAnsi="Times New Roman"/>
        </w:rPr>
        <w:t xml:space="preserve"> должн</w:t>
      </w:r>
      <w:r w:rsidR="003218F3" w:rsidRPr="00646EB9">
        <w:rPr>
          <w:rFonts w:ascii="Times New Roman" w:hAnsi="Times New Roman"/>
        </w:rPr>
        <w:t>ы</w:t>
      </w:r>
      <w:r w:rsidRPr="00646EB9">
        <w:rPr>
          <w:rFonts w:ascii="Times New Roman" w:hAnsi="Times New Roman"/>
        </w:rPr>
        <w:t xml:space="preserve"> быть подписан</w:t>
      </w:r>
      <w:r w:rsidR="003218F3" w:rsidRPr="00646EB9">
        <w:rPr>
          <w:rFonts w:ascii="Times New Roman" w:hAnsi="Times New Roman"/>
        </w:rPr>
        <w:t>ы</w:t>
      </w:r>
      <w:r w:rsidRPr="00646EB9">
        <w:rPr>
          <w:rFonts w:ascii="Times New Roman" w:hAnsi="Times New Roman"/>
        </w:rPr>
        <w:t xml:space="preserve"> лицом, составившим или выдавшим данный документ, собственноручной подписью, или электронной подписью, соответствующей требованиям, предусмотренным статьей 6 Федерального закона от 6 апреля 2011 года N 63-ФЗ "Об электронной подписи", и действительной на дату подписания электронного документа, или аналогом собственноручной подписи. В 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лицу, осуществляющему признание квалифицированным инвестором.</w:t>
      </w:r>
    </w:p>
    <w:p w:rsidR="003218F3" w:rsidRPr="00646EB9" w:rsidRDefault="003218F3" w:rsidP="003218F3">
      <w:pPr>
        <w:tabs>
          <w:tab w:val="left" w:pos="0"/>
        </w:tabs>
        <w:autoSpaceDE w:val="0"/>
        <w:autoSpaceDN w:val="0"/>
        <w:adjustRightInd w:val="0"/>
        <w:spacing w:before="120"/>
        <w:jc w:val="both"/>
        <w:rPr>
          <w:rFonts w:ascii="Times New Roman" w:hAnsi="Times New Roman"/>
          <w:b/>
        </w:rPr>
      </w:pPr>
      <w:r w:rsidRPr="00646EB9">
        <w:rPr>
          <w:rFonts w:ascii="Times New Roman" w:hAnsi="Times New Roman"/>
        </w:rPr>
        <w:t>Документ, представленный в виде копии на бумажном носителе более чем на одном листе должен быть прошит, пронумерован и заверен печатью и подписью уполномоченного лица организации, предоставляющей копию документа.</w:t>
      </w:r>
    </w:p>
    <w:p w:rsidR="003218F3" w:rsidRPr="00646EB9" w:rsidRDefault="00B71CE5"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По усмотрению Компании в отдельных случаях допускается предоставление д</w:t>
      </w:r>
      <w:r w:rsidR="003218F3" w:rsidRPr="00646EB9">
        <w:rPr>
          <w:rFonts w:ascii="Times New Roman" w:hAnsi="Times New Roman"/>
        </w:rPr>
        <w:t>окумент</w:t>
      </w:r>
      <w:r w:rsidRPr="00646EB9">
        <w:rPr>
          <w:rFonts w:ascii="Times New Roman" w:hAnsi="Times New Roman"/>
        </w:rPr>
        <w:t xml:space="preserve">ов в виде оригиналов. В </w:t>
      </w:r>
      <w:r w:rsidR="003218F3" w:rsidRPr="00646EB9">
        <w:rPr>
          <w:rFonts w:ascii="Times New Roman" w:hAnsi="Times New Roman"/>
        </w:rPr>
        <w:t>таком случае сотрудник Компании, принимающий документы, снимает копии с оригиналов документов и заверяет их своей подписью.</w:t>
      </w:r>
    </w:p>
    <w:p w:rsidR="00C371CF" w:rsidRPr="00646EB9" w:rsidRDefault="00C371CF" w:rsidP="00C371CF">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3.6.</w:t>
      </w:r>
      <w:r w:rsidRPr="00646EB9">
        <w:rPr>
          <w:rFonts w:ascii="Times New Roman" w:hAnsi="Times New Roman"/>
        </w:rPr>
        <w:t xml:space="preserve"> В случае предоставления лицом отчетов иностранных организаций, которые в соответствии с их личным законом вправе осуществлять брокерскую деятельность, деятельность номинального держателя или деятельность по управлению активами, лицо предоставляет также сведения и/или документы, подтверждающие право указанных иностранных организаций на осуществление соответствующей деятельности.</w:t>
      </w:r>
    </w:p>
    <w:p w:rsidR="00C371CF" w:rsidRPr="00646EB9" w:rsidRDefault="00C371CF" w:rsidP="00C371CF">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3.7.</w:t>
      </w:r>
      <w:r w:rsidRPr="00646EB9">
        <w:rPr>
          <w:rFonts w:ascii="Times New Roman" w:hAnsi="Times New Roman"/>
        </w:rPr>
        <w:t xml:space="preserve"> В случае, если для признания лица квалифицированным инвестором достаточно документов, находящихся в распоряжении Компании в рамках заключенных ранее с этим физическим лицом договоров, документы, перечисленные в пункт</w:t>
      </w:r>
      <w:r w:rsidR="00B71CE5" w:rsidRPr="00646EB9">
        <w:rPr>
          <w:rFonts w:ascii="Times New Roman" w:hAnsi="Times New Roman"/>
        </w:rPr>
        <w:t>ах</w:t>
      </w:r>
      <w:r w:rsidRPr="00646EB9">
        <w:rPr>
          <w:rFonts w:ascii="Times New Roman" w:hAnsi="Times New Roman"/>
        </w:rPr>
        <w:t xml:space="preserve"> 3.</w:t>
      </w:r>
      <w:r w:rsidR="00B71CE5" w:rsidRPr="00646EB9">
        <w:rPr>
          <w:rFonts w:ascii="Times New Roman" w:hAnsi="Times New Roman"/>
        </w:rPr>
        <w:t>2. или 3.3.</w:t>
      </w:r>
      <w:r w:rsidRPr="00646EB9">
        <w:rPr>
          <w:rFonts w:ascii="Times New Roman" w:hAnsi="Times New Roman"/>
        </w:rPr>
        <w:t xml:space="preserve"> Регламента, не предоставляются, за исключением заявления о признании лица квалифицированным инвестором. </w:t>
      </w:r>
    </w:p>
    <w:p w:rsidR="00C371CF" w:rsidRPr="00646EB9" w:rsidRDefault="00C371CF" w:rsidP="00C371CF">
      <w:pPr>
        <w:autoSpaceDE w:val="0"/>
        <w:autoSpaceDN w:val="0"/>
        <w:adjustRightInd w:val="0"/>
        <w:spacing w:before="120"/>
        <w:jc w:val="both"/>
        <w:rPr>
          <w:rFonts w:ascii="Times New Roman" w:hAnsi="Times New Roman"/>
        </w:rPr>
      </w:pPr>
      <w:r w:rsidRPr="00646EB9">
        <w:rPr>
          <w:rFonts w:ascii="Times New Roman" w:hAnsi="Times New Roman"/>
          <w:b/>
        </w:rPr>
        <w:t>3.8.</w:t>
      </w:r>
      <w:r w:rsidRPr="00646EB9">
        <w:rPr>
          <w:rFonts w:ascii="Times New Roman" w:hAnsi="Times New Roman"/>
        </w:rPr>
        <w:t xml:space="preserve"> Документы, перечисленные в пункт</w:t>
      </w:r>
      <w:r w:rsidR="00B71CE5" w:rsidRPr="00646EB9">
        <w:rPr>
          <w:rFonts w:ascii="Times New Roman" w:hAnsi="Times New Roman"/>
        </w:rPr>
        <w:t xml:space="preserve">ах </w:t>
      </w:r>
      <w:r w:rsidRPr="00646EB9">
        <w:rPr>
          <w:rFonts w:ascii="Times New Roman" w:hAnsi="Times New Roman"/>
        </w:rPr>
        <w:t>3.</w:t>
      </w:r>
      <w:r w:rsidR="00B71CE5" w:rsidRPr="00646EB9">
        <w:rPr>
          <w:rFonts w:ascii="Times New Roman" w:hAnsi="Times New Roman"/>
        </w:rPr>
        <w:t>2</w:t>
      </w:r>
      <w:r w:rsidRPr="00646EB9">
        <w:rPr>
          <w:rFonts w:ascii="Times New Roman" w:hAnsi="Times New Roman"/>
        </w:rPr>
        <w:t>.</w:t>
      </w:r>
      <w:r w:rsidR="00504C7F" w:rsidRPr="00646EB9">
        <w:rPr>
          <w:rFonts w:ascii="Times New Roman" w:hAnsi="Times New Roman"/>
        </w:rPr>
        <w:t xml:space="preserve"> и 3.</w:t>
      </w:r>
      <w:r w:rsidR="00B71CE5" w:rsidRPr="00646EB9">
        <w:rPr>
          <w:rFonts w:ascii="Times New Roman" w:hAnsi="Times New Roman"/>
        </w:rPr>
        <w:t>3</w:t>
      </w:r>
      <w:r w:rsidR="00504C7F" w:rsidRPr="00646EB9">
        <w:rPr>
          <w:rFonts w:ascii="Times New Roman" w:hAnsi="Times New Roman"/>
        </w:rPr>
        <w:t>.</w:t>
      </w:r>
      <w:r w:rsidRPr="00646EB9">
        <w:rPr>
          <w:rFonts w:ascii="Times New Roman" w:hAnsi="Times New Roman"/>
        </w:rPr>
        <w:t xml:space="preserve"> Регламента, предоставляются в объеме достаточном для признания лица квалифицированным инвестором.</w:t>
      </w:r>
    </w:p>
    <w:p w:rsidR="0087612D" w:rsidRPr="00646EB9" w:rsidRDefault="0087612D"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B71CE5" w:rsidRPr="00646EB9">
        <w:rPr>
          <w:rFonts w:ascii="Times New Roman" w:hAnsi="Times New Roman"/>
          <w:b/>
        </w:rPr>
        <w:t>9</w:t>
      </w:r>
      <w:r w:rsidRPr="00646EB9">
        <w:rPr>
          <w:rFonts w:ascii="Times New Roman" w:hAnsi="Times New Roman"/>
          <w:b/>
        </w:rPr>
        <w:t>.</w:t>
      </w:r>
      <w:r w:rsidRPr="00646EB9">
        <w:rPr>
          <w:rFonts w:ascii="Times New Roman" w:hAnsi="Times New Roman"/>
        </w:rPr>
        <w:t xml:space="preserve"> Документы, указанные в пунктах 3.</w:t>
      </w:r>
      <w:r w:rsidR="00B71CE5" w:rsidRPr="00646EB9">
        <w:rPr>
          <w:rFonts w:ascii="Times New Roman" w:hAnsi="Times New Roman"/>
        </w:rPr>
        <w:t>2</w:t>
      </w:r>
      <w:r w:rsidRPr="00646EB9">
        <w:rPr>
          <w:rFonts w:ascii="Times New Roman" w:hAnsi="Times New Roman"/>
        </w:rPr>
        <w:t>. и 3.</w:t>
      </w:r>
      <w:r w:rsidR="00B71CE5" w:rsidRPr="00646EB9">
        <w:rPr>
          <w:rFonts w:ascii="Times New Roman" w:hAnsi="Times New Roman"/>
        </w:rPr>
        <w:t>3</w:t>
      </w:r>
      <w:r w:rsidRPr="00646EB9">
        <w:rPr>
          <w:rFonts w:ascii="Times New Roman" w:hAnsi="Times New Roman"/>
        </w:rPr>
        <w:t>. Регламента и изначально составленные на иностранном языке, должны быть предоставлены с приложением нотариально удостоверенного перевода на русский язык. Компания вправе, но не обязана, по своему усмотрению принять документы, указанные в пунктах 3.</w:t>
      </w:r>
      <w:r w:rsidR="00B71CE5" w:rsidRPr="00646EB9">
        <w:rPr>
          <w:rFonts w:ascii="Times New Roman" w:hAnsi="Times New Roman"/>
        </w:rPr>
        <w:t>2</w:t>
      </w:r>
      <w:r w:rsidRPr="00646EB9">
        <w:rPr>
          <w:rFonts w:ascii="Times New Roman" w:hAnsi="Times New Roman"/>
        </w:rPr>
        <w:t>. и 3.</w:t>
      </w:r>
      <w:r w:rsidR="00B71CE5" w:rsidRPr="00646EB9">
        <w:rPr>
          <w:rFonts w:ascii="Times New Roman" w:hAnsi="Times New Roman"/>
        </w:rPr>
        <w:t>3</w:t>
      </w:r>
      <w:r w:rsidRPr="00646EB9">
        <w:rPr>
          <w:rFonts w:ascii="Times New Roman" w:hAnsi="Times New Roman"/>
        </w:rPr>
        <w:t>. Регламента, составленные на используемом на финансовом рынке иностранном языке</w:t>
      </w:r>
      <w:r w:rsidRPr="00646EB9">
        <w:rPr>
          <w:rFonts w:ascii="Times New Roman" w:hAnsi="Times New Roman"/>
        </w:rPr>
        <w:footnoteReference w:id="6"/>
      </w:r>
      <w:r w:rsidRPr="00646EB9">
        <w:rPr>
          <w:rFonts w:ascii="Times New Roman" w:hAnsi="Times New Roman"/>
        </w:rPr>
        <w:t>, без перевода на русский язык.</w:t>
      </w:r>
    </w:p>
    <w:p w:rsidR="0087612D" w:rsidRPr="00646EB9" w:rsidRDefault="0087612D"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вправе по своему усмотрению требовать предоставить нотариально удостоверенный перевод документов, составленных на любом иностранном языке.</w:t>
      </w:r>
    </w:p>
    <w:p w:rsidR="0087612D" w:rsidRPr="00646EB9" w:rsidRDefault="0087612D" w:rsidP="00646EB9">
      <w:pPr>
        <w:tabs>
          <w:tab w:val="left" w:pos="480"/>
          <w:tab w:val="left" w:pos="720"/>
        </w:tabs>
        <w:autoSpaceDE w:val="0"/>
        <w:autoSpaceDN w:val="0"/>
        <w:adjustRightInd w:val="0"/>
        <w:spacing w:before="120"/>
        <w:jc w:val="both"/>
        <w:rPr>
          <w:rFonts w:ascii="Times New Roman" w:hAnsi="Times New Roman"/>
        </w:rPr>
      </w:pPr>
      <w:r w:rsidRPr="00646EB9">
        <w:rPr>
          <w:rFonts w:ascii="Times New Roman" w:hAnsi="Times New Roman"/>
          <w:b/>
        </w:rPr>
        <w:t>3.</w:t>
      </w:r>
      <w:r w:rsidR="00B71CE5" w:rsidRPr="00646EB9">
        <w:rPr>
          <w:rFonts w:ascii="Times New Roman" w:hAnsi="Times New Roman"/>
          <w:b/>
        </w:rPr>
        <w:t>10</w:t>
      </w:r>
      <w:r w:rsidRPr="00646EB9">
        <w:rPr>
          <w:rFonts w:ascii="Times New Roman" w:hAnsi="Times New Roman"/>
          <w:b/>
        </w:rPr>
        <w:t>.</w:t>
      </w:r>
      <w:r w:rsidRPr="00646EB9">
        <w:rPr>
          <w:rFonts w:ascii="Times New Roman" w:hAnsi="Times New Roman"/>
        </w:rPr>
        <w:t xml:space="preserve"> Документы, выданные компетентными органами иностранных государств, принимаются Компанией в случае их легализации. Под легализацией подразумевается заверение вышеуказанных документов Консульством (консульским отделом Посольства РФ, расположенным в государстве происхождения документа) или приложение к документу </w:t>
      </w:r>
      <w:proofErr w:type="spellStart"/>
      <w:r w:rsidRPr="00646EB9">
        <w:rPr>
          <w:rFonts w:ascii="Times New Roman" w:hAnsi="Times New Roman"/>
        </w:rPr>
        <w:t>апостиля</w:t>
      </w:r>
      <w:proofErr w:type="spellEnd"/>
      <w:r w:rsidRPr="00646EB9">
        <w:rPr>
          <w:rFonts w:ascii="Times New Roman" w:hAnsi="Times New Roman"/>
        </w:rPr>
        <w:t xml:space="preserve"> уполномоченной на то организацией государства происхождения документа. Указанные документы могут быть представлены без их легализации в случаях, предусмотренных международными договорами Российской Федерации.</w:t>
      </w:r>
    </w:p>
    <w:p w:rsidR="00D64A62" w:rsidRPr="00646EB9" w:rsidRDefault="00D64A62" w:rsidP="006A3A5D">
      <w:pPr>
        <w:tabs>
          <w:tab w:val="left" w:pos="0"/>
        </w:tabs>
        <w:autoSpaceDE w:val="0"/>
        <w:autoSpaceDN w:val="0"/>
        <w:adjustRightInd w:val="0"/>
        <w:jc w:val="both"/>
        <w:rPr>
          <w:rFonts w:ascii="Times New Roman" w:hAnsi="Times New Roman"/>
        </w:rPr>
      </w:pPr>
    </w:p>
    <w:p w:rsidR="000C6205" w:rsidRPr="00646EB9" w:rsidRDefault="00BA616E" w:rsidP="000C6205">
      <w:pPr>
        <w:autoSpaceDE w:val="0"/>
        <w:autoSpaceDN w:val="0"/>
        <w:adjustRightInd w:val="0"/>
        <w:jc w:val="both"/>
        <w:rPr>
          <w:rFonts w:ascii="Times New Roman" w:hAnsi="Times New Roman"/>
          <w:b/>
        </w:rPr>
      </w:pPr>
      <w:r w:rsidRPr="00646EB9">
        <w:rPr>
          <w:rFonts w:ascii="Times New Roman" w:hAnsi="Times New Roman"/>
          <w:b/>
        </w:rPr>
        <w:t>4</w:t>
      </w:r>
      <w:r w:rsidR="000C6205" w:rsidRPr="00646EB9">
        <w:rPr>
          <w:rFonts w:ascii="Times New Roman" w:hAnsi="Times New Roman"/>
          <w:b/>
        </w:rPr>
        <w:t xml:space="preserve">. </w:t>
      </w:r>
      <w:r w:rsidR="00B9112E" w:rsidRPr="00646EB9">
        <w:rPr>
          <w:rFonts w:ascii="Times New Roman" w:hAnsi="Times New Roman"/>
          <w:b/>
        </w:rPr>
        <w:t>Порядок признания лица квалифицированным инвестором</w:t>
      </w:r>
    </w:p>
    <w:p w:rsidR="00FD1E6E" w:rsidRPr="00646EB9" w:rsidRDefault="00FD1E6E" w:rsidP="00646EB9">
      <w:pPr>
        <w:autoSpaceDE w:val="0"/>
        <w:autoSpaceDN w:val="0"/>
        <w:adjustRightInd w:val="0"/>
        <w:spacing w:before="120"/>
        <w:jc w:val="both"/>
        <w:rPr>
          <w:rFonts w:ascii="Times New Roman" w:hAnsi="Times New Roman"/>
        </w:rPr>
      </w:pPr>
      <w:r w:rsidRPr="00646EB9">
        <w:rPr>
          <w:rFonts w:ascii="Times New Roman" w:hAnsi="Times New Roman"/>
          <w:b/>
        </w:rPr>
        <w:t>4.1.</w:t>
      </w:r>
      <w:r w:rsidRPr="00646EB9">
        <w:rPr>
          <w:rFonts w:ascii="Times New Roman" w:hAnsi="Times New Roman"/>
        </w:rPr>
        <w:t xml:space="preserve"> До признания Клиента - физического лица квалифицированным инвестором Компания уведомляет Клиента о том, что признание квалифицированным инвестором предоставляет возможность совершения сделок (заключения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 по форме, установленной Приложением 10 к Регламенту (далее - Уведомление о рисках квалифицированного инвестора). </w:t>
      </w:r>
    </w:p>
    <w:p w:rsidR="00FD1E6E" w:rsidRPr="00646EB9" w:rsidRDefault="00FD1E6E"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направляет Уведомление о рисках квалифицированного инвестора одним из способов, указанных в пункте 1.7. Регламента.</w:t>
      </w:r>
    </w:p>
    <w:p w:rsidR="000B1A4B" w:rsidRPr="00646EB9" w:rsidRDefault="00BA616E" w:rsidP="00646EB9">
      <w:pPr>
        <w:autoSpaceDE w:val="0"/>
        <w:autoSpaceDN w:val="0"/>
        <w:adjustRightInd w:val="0"/>
        <w:spacing w:before="120"/>
        <w:jc w:val="both"/>
        <w:rPr>
          <w:rFonts w:ascii="Times New Roman" w:hAnsi="Times New Roman"/>
          <w:b/>
        </w:rPr>
      </w:pPr>
      <w:r w:rsidRPr="00646EB9" w:rsidDel="00634605">
        <w:rPr>
          <w:rFonts w:ascii="Times New Roman" w:hAnsi="Times New Roman"/>
          <w:b/>
        </w:rPr>
        <w:t>4</w:t>
      </w:r>
      <w:r w:rsidR="002026F6" w:rsidRPr="00646EB9" w:rsidDel="00634605">
        <w:rPr>
          <w:rFonts w:ascii="Times New Roman" w:hAnsi="Times New Roman"/>
          <w:b/>
        </w:rPr>
        <w:t>.</w:t>
      </w:r>
      <w:r w:rsidR="002026F6" w:rsidRPr="00646EB9">
        <w:rPr>
          <w:rFonts w:ascii="Times New Roman" w:hAnsi="Times New Roman"/>
          <w:b/>
        </w:rPr>
        <w:t>2</w:t>
      </w:r>
      <w:r w:rsidR="00046517" w:rsidRPr="00646EB9" w:rsidDel="00634605">
        <w:rPr>
          <w:rFonts w:ascii="Times New Roman" w:hAnsi="Times New Roman"/>
          <w:b/>
        </w:rPr>
        <w:t>.</w:t>
      </w:r>
      <w:r w:rsidR="000C6205" w:rsidRPr="00646EB9" w:rsidDel="00634605">
        <w:rPr>
          <w:rFonts w:ascii="Times New Roman" w:hAnsi="Times New Roman"/>
        </w:rPr>
        <w:t xml:space="preserve"> Компания</w:t>
      </w:r>
      <w:r w:rsidR="00D009A8" w:rsidRPr="00646EB9" w:rsidDel="00634605">
        <w:rPr>
          <w:rFonts w:ascii="Times New Roman" w:hAnsi="Times New Roman"/>
        </w:rPr>
        <w:t xml:space="preserve">, в срок не </w:t>
      </w:r>
      <w:r w:rsidR="00EF29CC" w:rsidRPr="00646EB9" w:rsidDel="00634605">
        <w:rPr>
          <w:rFonts w:ascii="Times New Roman" w:hAnsi="Times New Roman"/>
        </w:rPr>
        <w:t xml:space="preserve">превышающий </w:t>
      </w:r>
      <w:r w:rsidR="00D009A8" w:rsidRPr="00646EB9" w:rsidDel="00634605">
        <w:rPr>
          <w:rFonts w:ascii="Times New Roman" w:hAnsi="Times New Roman"/>
        </w:rPr>
        <w:t>5 (пят</w:t>
      </w:r>
      <w:r w:rsidR="00EF29CC" w:rsidRPr="00646EB9" w:rsidDel="00634605">
        <w:rPr>
          <w:rFonts w:ascii="Times New Roman" w:hAnsi="Times New Roman"/>
        </w:rPr>
        <w:t>ь</w:t>
      </w:r>
      <w:r w:rsidR="00D009A8" w:rsidRPr="00646EB9" w:rsidDel="00634605">
        <w:rPr>
          <w:rFonts w:ascii="Times New Roman" w:hAnsi="Times New Roman"/>
        </w:rPr>
        <w:t>) рабочих дней с момента предоставления заявления</w:t>
      </w:r>
      <w:r w:rsidR="000C6205" w:rsidRPr="00646EB9" w:rsidDel="00634605">
        <w:rPr>
          <w:rFonts w:ascii="Times New Roman" w:hAnsi="Times New Roman"/>
        </w:rPr>
        <w:t xml:space="preserve">, осуществляет проверку представленных </w:t>
      </w:r>
      <w:r w:rsidR="00CE39AF" w:rsidRPr="00646EB9">
        <w:rPr>
          <w:rFonts w:ascii="Times New Roman" w:hAnsi="Times New Roman"/>
        </w:rPr>
        <w:t>лицом</w:t>
      </w:r>
      <w:r w:rsidR="000C6205" w:rsidRPr="00646EB9" w:rsidDel="00634605">
        <w:rPr>
          <w:rFonts w:ascii="Times New Roman" w:hAnsi="Times New Roman"/>
        </w:rPr>
        <w:t xml:space="preserve"> документов на предмет соблюдения требований. </w:t>
      </w:r>
      <w:r w:rsidR="00D009A8" w:rsidRPr="00646EB9" w:rsidDel="00634605">
        <w:rPr>
          <w:rFonts w:ascii="Times New Roman" w:hAnsi="Times New Roman"/>
        </w:rPr>
        <w:t>Компания</w:t>
      </w:r>
      <w:r w:rsidR="000C6205" w:rsidRPr="00646EB9" w:rsidDel="00634605">
        <w:rPr>
          <w:rFonts w:ascii="Times New Roman" w:hAnsi="Times New Roman"/>
        </w:rPr>
        <w:t xml:space="preserve">, имеет право запросить у </w:t>
      </w:r>
      <w:r w:rsidR="00CE39AF" w:rsidRPr="00646EB9">
        <w:rPr>
          <w:rFonts w:ascii="Times New Roman" w:hAnsi="Times New Roman"/>
        </w:rPr>
        <w:t>лица</w:t>
      </w:r>
      <w:r w:rsidR="000C6205" w:rsidRPr="00646EB9" w:rsidDel="00634605">
        <w:rPr>
          <w:rFonts w:ascii="Times New Roman" w:hAnsi="Times New Roman"/>
        </w:rPr>
        <w:t xml:space="preserve"> дополнительные документы, подтверждающие его соответствие требованиям</w:t>
      </w:r>
      <w:r w:rsidR="00D009A8" w:rsidRPr="00646EB9" w:rsidDel="00634605">
        <w:rPr>
          <w:rFonts w:ascii="Times New Roman" w:hAnsi="Times New Roman"/>
        </w:rPr>
        <w:t>, в таком случае срок проведения проверки приостанавливается до момента получения всех необходимых документов</w:t>
      </w:r>
      <w:r w:rsidR="000C6205" w:rsidRPr="00646EB9" w:rsidDel="00634605">
        <w:rPr>
          <w:rFonts w:ascii="Times New Roman" w:hAnsi="Times New Roman"/>
        </w:rPr>
        <w:t>.</w:t>
      </w:r>
    </w:p>
    <w:p w:rsidR="008520B3" w:rsidRPr="00646EB9" w:rsidRDefault="00BA616E" w:rsidP="00646EB9">
      <w:pPr>
        <w:tabs>
          <w:tab w:val="left" w:pos="480"/>
          <w:tab w:val="left" w:pos="840"/>
        </w:tabs>
        <w:autoSpaceDE w:val="0"/>
        <w:autoSpaceDN w:val="0"/>
        <w:adjustRightInd w:val="0"/>
        <w:spacing w:before="120"/>
        <w:jc w:val="both"/>
        <w:rPr>
          <w:rFonts w:ascii="Times New Roman" w:hAnsi="Times New Roman"/>
        </w:rPr>
      </w:pPr>
      <w:r w:rsidRPr="00646EB9">
        <w:rPr>
          <w:rFonts w:ascii="Times New Roman" w:hAnsi="Times New Roman"/>
          <w:b/>
        </w:rPr>
        <w:t>4</w:t>
      </w:r>
      <w:r w:rsidR="002026F6" w:rsidRPr="00646EB9">
        <w:rPr>
          <w:rFonts w:ascii="Times New Roman" w:hAnsi="Times New Roman"/>
          <w:b/>
        </w:rPr>
        <w:t>.</w:t>
      </w:r>
      <w:r w:rsidR="00D92FA4" w:rsidRPr="00646EB9">
        <w:rPr>
          <w:rFonts w:ascii="Times New Roman" w:hAnsi="Times New Roman"/>
          <w:b/>
        </w:rPr>
        <w:t>3</w:t>
      </w:r>
      <w:r w:rsidR="00046517" w:rsidRPr="00646EB9">
        <w:rPr>
          <w:rFonts w:ascii="Times New Roman" w:hAnsi="Times New Roman"/>
          <w:b/>
        </w:rPr>
        <w:t>.</w:t>
      </w:r>
      <w:r w:rsidR="002026F6" w:rsidRPr="00646EB9">
        <w:rPr>
          <w:rFonts w:ascii="Times New Roman" w:hAnsi="Times New Roman"/>
        </w:rPr>
        <w:t xml:space="preserve"> </w:t>
      </w:r>
      <w:r w:rsidR="0062121F" w:rsidRPr="00646EB9">
        <w:rPr>
          <w:rFonts w:ascii="Times New Roman" w:hAnsi="Times New Roman"/>
        </w:rPr>
        <w:t>После проверки</w:t>
      </w:r>
      <w:r w:rsidR="008520B3" w:rsidRPr="00646EB9">
        <w:rPr>
          <w:rFonts w:ascii="Times New Roman" w:hAnsi="Times New Roman"/>
        </w:rPr>
        <w:t xml:space="preserve"> соответствия лица, подавшего заявление о признании его квалифицированным инвестором, требованиям раздела 2 Регламента, уполномоченным лицом Компании принимается решение о признании или об отказе в признании лица квалифицированным инвестором. </w:t>
      </w:r>
      <w:r w:rsidR="0062121F" w:rsidRPr="00646EB9">
        <w:rPr>
          <w:rFonts w:ascii="Times New Roman" w:hAnsi="Times New Roman"/>
        </w:rPr>
        <w:t xml:space="preserve"> </w:t>
      </w:r>
    </w:p>
    <w:p w:rsidR="00BA727A" w:rsidRPr="00646EB9" w:rsidRDefault="00BA727A">
      <w:pPr>
        <w:autoSpaceDE w:val="0"/>
        <w:autoSpaceDN w:val="0"/>
        <w:adjustRightInd w:val="0"/>
        <w:spacing w:before="120"/>
        <w:jc w:val="both"/>
        <w:rPr>
          <w:rFonts w:ascii="Times New Roman" w:hAnsi="Times New Roman"/>
        </w:rPr>
      </w:pPr>
      <w:r w:rsidRPr="00646EB9">
        <w:rPr>
          <w:rFonts w:ascii="Times New Roman" w:hAnsi="Times New Roman"/>
        </w:rPr>
        <w:t>При установлении Компанией по результатам рассмотрения ей представленных лицом документов нарушения установленных пунктами 3.5.-3.10. Регламента требований к документам, подтверждающим соответствие лица требованиям, или представлении документов, которые не подтверждают соответствие лица требованиям, Компания принимает решение об отказе в признании лица квалифицированным инвестором и возвращает лицу представленные им документы (их копии) (в случае представления документов (их копий) на бумажном носителе).</w:t>
      </w:r>
    </w:p>
    <w:p w:rsidR="00CE39AF" w:rsidRPr="00646EB9" w:rsidRDefault="00BA727A" w:rsidP="00CE39AF">
      <w:pPr>
        <w:autoSpaceDE w:val="0"/>
        <w:autoSpaceDN w:val="0"/>
        <w:adjustRightInd w:val="0"/>
        <w:spacing w:before="120"/>
        <w:jc w:val="both"/>
        <w:rPr>
          <w:rFonts w:ascii="Times New Roman" w:hAnsi="Times New Roman"/>
        </w:rPr>
      </w:pPr>
      <w:r w:rsidRPr="00646EB9">
        <w:rPr>
          <w:rFonts w:ascii="Times New Roman" w:hAnsi="Times New Roman"/>
        </w:rPr>
        <w:t>Компания 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требованиям.</w:t>
      </w:r>
      <w:r w:rsidR="00CE39AF" w:rsidRPr="00646EB9">
        <w:rPr>
          <w:rFonts w:ascii="Times New Roman" w:hAnsi="Times New Roman"/>
        </w:rPr>
        <w:t xml:space="preserve"> Датой признания лица квалифицированным инвестором является дата внесения записи о его включении Компанией в реестр лиц, признанных квалифицированными инвесторами.</w:t>
      </w:r>
    </w:p>
    <w:p w:rsidR="00CE39AF" w:rsidRPr="00646EB9" w:rsidRDefault="00BA616E" w:rsidP="00CE39AF">
      <w:pPr>
        <w:autoSpaceDE w:val="0"/>
        <w:autoSpaceDN w:val="0"/>
        <w:adjustRightInd w:val="0"/>
        <w:spacing w:before="120"/>
        <w:jc w:val="both"/>
        <w:rPr>
          <w:rFonts w:ascii="Times New Roman" w:hAnsi="Times New Roman"/>
        </w:rPr>
      </w:pPr>
      <w:r w:rsidRPr="00646EB9">
        <w:rPr>
          <w:rFonts w:ascii="Times New Roman" w:hAnsi="Times New Roman"/>
          <w:b/>
        </w:rPr>
        <w:t>4</w:t>
      </w:r>
      <w:r w:rsidR="008520B3" w:rsidRPr="00646EB9">
        <w:rPr>
          <w:rFonts w:ascii="Times New Roman" w:hAnsi="Times New Roman"/>
          <w:b/>
        </w:rPr>
        <w:t>.</w:t>
      </w:r>
      <w:r w:rsidR="009A68BA" w:rsidRPr="00646EB9">
        <w:rPr>
          <w:rFonts w:ascii="Times New Roman" w:hAnsi="Times New Roman"/>
          <w:b/>
        </w:rPr>
        <w:t>4</w:t>
      </w:r>
      <w:r w:rsidR="00046517" w:rsidRPr="00646EB9">
        <w:rPr>
          <w:rFonts w:ascii="Times New Roman" w:hAnsi="Times New Roman"/>
          <w:b/>
        </w:rPr>
        <w:t>.</w:t>
      </w:r>
      <w:r w:rsidR="00382A46" w:rsidRPr="00646EB9">
        <w:rPr>
          <w:rFonts w:ascii="Times New Roman" w:hAnsi="Times New Roman"/>
        </w:rPr>
        <w:t xml:space="preserve"> Компания</w:t>
      </w:r>
      <w:r w:rsidR="003C1846" w:rsidRPr="00646EB9">
        <w:t xml:space="preserve"> </w:t>
      </w:r>
      <w:r w:rsidR="003C1846" w:rsidRPr="00646EB9">
        <w:rPr>
          <w:rFonts w:ascii="Times New Roman" w:hAnsi="Times New Roman"/>
        </w:rPr>
        <w:t xml:space="preserve">не позднее одного рабочего дня после дня включения </w:t>
      </w:r>
      <w:r w:rsidR="00CE39AF" w:rsidRPr="00646EB9">
        <w:rPr>
          <w:rFonts w:ascii="Times New Roman" w:hAnsi="Times New Roman"/>
        </w:rPr>
        <w:t>лица</w:t>
      </w:r>
      <w:r w:rsidR="003C1846" w:rsidRPr="00646EB9">
        <w:rPr>
          <w:rFonts w:ascii="Times New Roman" w:hAnsi="Times New Roman"/>
        </w:rPr>
        <w:t xml:space="preserve"> в реестр лиц, признанных квалифицированными инвесторами</w:t>
      </w:r>
      <w:r w:rsidR="008520B3" w:rsidRPr="00646EB9">
        <w:rPr>
          <w:rFonts w:ascii="Times New Roman" w:hAnsi="Times New Roman"/>
        </w:rPr>
        <w:t xml:space="preserve">, направляет </w:t>
      </w:r>
      <w:r w:rsidR="00CE39AF" w:rsidRPr="00646EB9">
        <w:rPr>
          <w:rFonts w:ascii="Times New Roman" w:hAnsi="Times New Roman"/>
        </w:rPr>
        <w:t>лицу</w:t>
      </w:r>
      <w:r w:rsidR="008520B3" w:rsidRPr="00646EB9">
        <w:rPr>
          <w:rFonts w:ascii="Times New Roman" w:hAnsi="Times New Roman"/>
        </w:rPr>
        <w:t xml:space="preserve"> уведомление о признании </w:t>
      </w:r>
      <w:r w:rsidR="00CE39AF" w:rsidRPr="00646EB9">
        <w:rPr>
          <w:rFonts w:ascii="Times New Roman" w:hAnsi="Times New Roman"/>
        </w:rPr>
        <w:t>лица</w:t>
      </w:r>
      <w:r w:rsidR="008520B3" w:rsidRPr="00646EB9">
        <w:rPr>
          <w:rFonts w:ascii="Times New Roman" w:hAnsi="Times New Roman"/>
        </w:rPr>
        <w:t xml:space="preserve"> квалифицированным инвестором</w:t>
      </w:r>
      <w:r w:rsidR="00BA727A" w:rsidRPr="00646EB9">
        <w:rPr>
          <w:rFonts w:ascii="Times New Roman" w:hAnsi="Times New Roman"/>
        </w:rPr>
        <w:t xml:space="preserve"> с указанием даты признания лица квалифицированным инвестором</w:t>
      </w:r>
      <w:r w:rsidR="008520B3" w:rsidRPr="00646EB9">
        <w:rPr>
          <w:rFonts w:ascii="Times New Roman" w:hAnsi="Times New Roman"/>
        </w:rPr>
        <w:t xml:space="preserve">, </w:t>
      </w:r>
      <w:r w:rsidR="008633E3" w:rsidRPr="00646EB9">
        <w:rPr>
          <w:rFonts w:ascii="Times New Roman" w:hAnsi="Times New Roman"/>
        </w:rPr>
        <w:t>по форме</w:t>
      </w:r>
      <w:r w:rsidR="008520B3" w:rsidRPr="00646EB9">
        <w:rPr>
          <w:rFonts w:ascii="Times New Roman" w:hAnsi="Times New Roman"/>
        </w:rPr>
        <w:t xml:space="preserve"> Приложени</w:t>
      </w:r>
      <w:r w:rsidR="003C1846" w:rsidRPr="00646EB9">
        <w:rPr>
          <w:rFonts w:ascii="Times New Roman" w:hAnsi="Times New Roman"/>
        </w:rPr>
        <w:t>я</w:t>
      </w:r>
      <w:r w:rsidR="008520B3" w:rsidRPr="00646EB9">
        <w:rPr>
          <w:rFonts w:ascii="Times New Roman" w:hAnsi="Times New Roman"/>
        </w:rPr>
        <w:t xml:space="preserve"> №3 </w:t>
      </w:r>
      <w:r w:rsidR="00470421" w:rsidRPr="00646EB9">
        <w:rPr>
          <w:rFonts w:ascii="Times New Roman" w:hAnsi="Times New Roman"/>
        </w:rPr>
        <w:t xml:space="preserve">или Приложения №3а </w:t>
      </w:r>
      <w:r w:rsidR="008520B3" w:rsidRPr="00646EB9">
        <w:rPr>
          <w:rFonts w:ascii="Times New Roman" w:hAnsi="Times New Roman"/>
        </w:rPr>
        <w:t xml:space="preserve">к Регламенту. </w:t>
      </w:r>
      <w:r w:rsidR="003E053B" w:rsidRPr="00646EB9">
        <w:rPr>
          <w:rFonts w:ascii="Times New Roman" w:hAnsi="Times New Roman"/>
        </w:rPr>
        <w:t xml:space="preserve">При этом указанное уведомление должно содержать </w:t>
      </w:r>
      <w:r w:rsidR="00CE39AF" w:rsidRPr="00646EB9">
        <w:rPr>
          <w:rFonts w:ascii="Times New Roman" w:hAnsi="Times New Roman"/>
        </w:rPr>
        <w:t>указание, в отношении каких видов ценных бумаг, и (или) иных финансовых инструментов данное лицо признано квалифицированным инвестором.</w:t>
      </w:r>
    </w:p>
    <w:p w:rsidR="003C1846" w:rsidRPr="00646EB9" w:rsidRDefault="00CE39AF" w:rsidP="00646EB9">
      <w:pPr>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5</w:t>
      </w:r>
      <w:r w:rsidRPr="00646EB9">
        <w:rPr>
          <w:rFonts w:ascii="Times New Roman" w:hAnsi="Times New Roman"/>
          <w:b/>
        </w:rPr>
        <w:t>.</w:t>
      </w:r>
      <w:r w:rsidRPr="00646EB9">
        <w:rPr>
          <w:rFonts w:ascii="Times New Roman" w:hAnsi="Times New Roman"/>
        </w:rPr>
        <w:t xml:space="preserve"> </w:t>
      </w:r>
      <w:r w:rsidR="009245B9" w:rsidRPr="00646EB9">
        <w:rPr>
          <w:rFonts w:ascii="Times New Roman" w:hAnsi="Times New Roman"/>
        </w:rPr>
        <w:t>Уведомление о признании физического лица квалифицированным инвестором</w:t>
      </w:r>
      <w:r w:rsidR="00F625C8" w:rsidRPr="00646EB9">
        <w:rPr>
          <w:rFonts w:ascii="Times New Roman" w:hAnsi="Times New Roman"/>
        </w:rPr>
        <w:t xml:space="preserve"> содержит информацию </w:t>
      </w:r>
      <w:r w:rsidR="003C1846" w:rsidRPr="00646EB9">
        <w:rPr>
          <w:rFonts w:ascii="Times New Roman" w:hAnsi="Times New Roman"/>
        </w:rPr>
        <w:t xml:space="preserve">о праве </w:t>
      </w:r>
      <w:r w:rsidR="009A68BA" w:rsidRPr="00646EB9">
        <w:rPr>
          <w:rFonts w:ascii="Times New Roman" w:hAnsi="Times New Roman"/>
        </w:rPr>
        <w:t xml:space="preserve">лица </w:t>
      </w:r>
      <w:r w:rsidR="003C1846" w:rsidRPr="00646EB9">
        <w:rPr>
          <w:rFonts w:ascii="Times New Roman" w:hAnsi="Times New Roman"/>
        </w:rPr>
        <w:t xml:space="preserve">подать заявление </w:t>
      </w:r>
      <w:r w:rsidRPr="00646EB9">
        <w:rPr>
          <w:rFonts w:ascii="Times New Roman" w:hAnsi="Times New Roman"/>
        </w:rPr>
        <w:t>Компании</w:t>
      </w:r>
      <w:r w:rsidR="003C1846" w:rsidRPr="00646EB9">
        <w:rPr>
          <w:rFonts w:ascii="Times New Roman" w:hAnsi="Times New Roman"/>
        </w:rPr>
        <w:t xml:space="preserve"> об исключении его из реестра лиц, признанных квалифицированными инвесторами</w:t>
      </w:r>
      <w:r w:rsidR="003E053B" w:rsidRPr="00646EB9">
        <w:rPr>
          <w:rFonts w:ascii="Times New Roman" w:hAnsi="Times New Roman"/>
        </w:rPr>
        <w:t>.</w:t>
      </w:r>
    </w:p>
    <w:p w:rsidR="00E116CA" w:rsidRPr="00646EB9" w:rsidRDefault="00E116CA"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Компания не менее одного раза в год информирует клиента - физическое лицо, признанное им квалифицированным инвестором, о его праве подать заявление Компании об</w:t>
      </w:r>
      <w:r w:rsidR="00071EC1" w:rsidRPr="00646EB9">
        <w:rPr>
          <w:rFonts w:ascii="Times New Roman" w:hAnsi="Times New Roman"/>
        </w:rPr>
        <w:t xml:space="preserve"> </w:t>
      </w:r>
      <w:r w:rsidRPr="00646EB9">
        <w:rPr>
          <w:rFonts w:ascii="Times New Roman" w:hAnsi="Times New Roman"/>
        </w:rPr>
        <w:t>исключении из реестра лиц, признанных квалифицированными инвесторами путем направления клиенту Уведомления о праве подать заявление брокеру об исключении из реестра лиц, признанных квалифицированными инвесторами (Приложение №9), одним из способов, указанных  в пункте 1.7. Регламента.</w:t>
      </w:r>
    </w:p>
    <w:p w:rsidR="000F7230" w:rsidRPr="00646EB9" w:rsidRDefault="000F7230"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Компания хранит информацию, подтверждающую факт, дату и время направления Уведомления о праве подать заявление брокеру об исключении из реестра лиц, признанных квалифицированными инвесторами (Приложение №9) не менее трех лет с даты прекращения договора с клиентом.</w:t>
      </w:r>
    </w:p>
    <w:p w:rsidR="00C87FF1" w:rsidRPr="00646EB9" w:rsidRDefault="003C1846"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6</w:t>
      </w:r>
      <w:r w:rsidRPr="00646EB9">
        <w:rPr>
          <w:rFonts w:ascii="Times New Roman" w:hAnsi="Times New Roman"/>
          <w:b/>
        </w:rPr>
        <w:t>.</w:t>
      </w:r>
      <w:r w:rsidRPr="00646EB9">
        <w:rPr>
          <w:rFonts w:ascii="Times New Roman" w:hAnsi="Times New Roman"/>
        </w:rPr>
        <w:t xml:space="preserve"> </w:t>
      </w:r>
      <w:r w:rsidR="003E053B" w:rsidRPr="00646EB9">
        <w:rPr>
          <w:rFonts w:ascii="Times New Roman" w:hAnsi="Times New Roman"/>
        </w:rPr>
        <w:t>В случае принятия решения об отказе в признании лица квалифицированны</w:t>
      </w:r>
      <w:r w:rsidR="00382A46" w:rsidRPr="00646EB9">
        <w:rPr>
          <w:rFonts w:ascii="Times New Roman" w:hAnsi="Times New Roman"/>
        </w:rPr>
        <w:t>м инвестором, Компания в течение</w:t>
      </w:r>
      <w:r w:rsidR="003E053B" w:rsidRPr="00646EB9">
        <w:rPr>
          <w:rFonts w:ascii="Times New Roman" w:hAnsi="Times New Roman"/>
        </w:rPr>
        <w:t xml:space="preserve"> 2 (двух) рабочих дней со дня принятия соответствующего решения, направляет заявителю уведомление об отказе в признании его квалифицированным инвестором с указанием причин отказа,</w:t>
      </w:r>
      <w:r w:rsidR="008633E3" w:rsidRPr="00646EB9">
        <w:rPr>
          <w:rFonts w:ascii="Times New Roman" w:hAnsi="Times New Roman"/>
        </w:rPr>
        <w:t xml:space="preserve"> по форме</w:t>
      </w:r>
      <w:r w:rsidR="00C87FF1" w:rsidRPr="00646EB9">
        <w:rPr>
          <w:rFonts w:ascii="Times New Roman" w:hAnsi="Times New Roman"/>
        </w:rPr>
        <w:t xml:space="preserve"> Приложени</w:t>
      </w:r>
      <w:r w:rsidR="00CE39AF" w:rsidRPr="00646EB9">
        <w:rPr>
          <w:rFonts w:ascii="Times New Roman" w:hAnsi="Times New Roman"/>
        </w:rPr>
        <w:t>я</w:t>
      </w:r>
      <w:r w:rsidR="00C87FF1" w:rsidRPr="00646EB9">
        <w:rPr>
          <w:rFonts w:ascii="Times New Roman" w:hAnsi="Times New Roman"/>
        </w:rPr>
        <w:t xml:space="preserve"> № 4 к Регламенту.</w:t>
      </w:r>
    </w:p>
    <w:p w:rsidR="00046517" w:rsidRPr="00646EB9" w:rsidRDefault="00BA616E"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4</w:t>
      </w:r>
      <w:r w:rsidR="00B9112E" w:rsidRPr="00646EB9">
        <w:rPr>
          <w:rFonts w:ascii="Times New Roman" w:hAnsi="Times New Roman"/>
          <w:b/>
        </w:rPr>
        <w:t>.</w:t>
      </w:r>
      <w:r w:rsidR="009A68BA" w:rsidRPr="00646EB9">
        <w:rPr>
          <w:rFonts w:ascii="Times New Roman" w:hAnsi="Times New Roman"/>
          <w:b/>
        </w:rPr>
        <w:t>7</w:t>
      </w:r>
      <w:r w:rsidR="00046517" w:rsidRPr="00646EB9">
        <w:rPr>
          <w:rFonts w:ascii="Times New Roman" w:hAnsi="Times New Roman"/>
          <w:b/>
        </w:rPr>
        <w:t>.</w:t>
      </w:r>
      <w:r w:rsidR="00C87FF1" w:rsidRPr="00646EB9">
        <w:rPr>
          <w:rFonts w:ascii="Times New Roman" w:hAnsi="Times New Roman"/>
        </w:rPr>
        <w:t xml:space="preserve"> Уведомления о признании либо об отказе в признании лица квалифицированным инвестором, направляются заявителю одним из способов</w:t>
      </w:r>
      <w:r w:rsidR="008E3BB7" w:rsidRPr="00646EB9">
        <w:rPr>
          <w:rFonts w:ascii="Times New Roman" w:hAnsi="Times New Roman"/>
        </w:rPr>
        <w:t>,</w:t>
      </w:r>
      <w:r w:rsidR="00C87FF1" w:rsidRPr="00646EB9">
        <w:rPr>
          <w:rFonts w:ascii="Times New Roman" w:hAnsi="Times New Roman"/>
        </w:rPr>
        <w:t xml:space="preserve"> </w:t>
      </w:r>
      <w:r w:rsidR="002B5C7F" w:rsidRPr="00646EB9">
        <w:rPr>
          <w:rFonts w:ascii="Times New Roman" w:hAnsi="Times New Roman"/>
        </w:rPr>
        <w:t xml:space="preserve">указанных в </w:t>
      </w:r>
      <w:r w:rsidR="000B52FC" w:rsidRPr="00646EB9">
        <w:rPr>
          <w:rFonts w:ascii="Times New Roman" w:hAnsi="Times New Roman"/>
        </w:rPr>
        <w:t>пункте 1.7. Регламента</w:t>
      </w:r>
      <w:r w:rsidR="00C87FF1" w:rsidRPr="00646EB9">
        <w:rPr>
          <w:rFonts w:ascii="Times New Roman" w:hAnsi="Times New Roman"/>
        </w:rPr>
        <w:t>.</w:t>
      </w:r>
    </w:p>
    <w:p w:rsidR="000F7230" w:rsidRPr="00646EB9" w:rsidRDefault="00071EC1"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rPr>
        <w:t xml:space="preserve">Компания хранит </w:t>
      </w:r>
      <w:r w:rsidR="000F7230" w:rsidRPr="00646EB9">
        <w:rPr>
          <w:rFonts w:ascii="Times New Roman" w:hAnsi="Times New Roman"/>
        </w:rPr>
        <w:t xml:space="preserve">Уведомление физического лица о признании квалифицированным инвестором (Приложение №3), включающее в себя </w:t>
      </w:r>
      <w:r w:rsidRPr="00646EB9">
        <w:rPr>
          <w:rFonts w:ascii="Times New Roman" w:hAnsi="Times New Roman"/>
        </w:rPr>
        <w:t>уведомление о последствиях признания физического лица квалифицированным инвестором, а также информацию, подтверждающую факт, дату и время направления клиенту соответствующего уведомления не менее трех лет с даты прекращения договора с клиентом.</w:t>
      </w:r>
    </w:p>
    <w:p w:rsidR="00CE39AF" w:rsidRPr="00646EB9" w:rsidRDefault="00CE39AF" w:rsidP="00646EB9">
      <w:pPr>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8</w:t>
      </w:r>
      <w:r w:rsidRPr="00646EB9">
        <w:rPr>
          <w:rFonts w:ascii="Times New Roman" w:hAnsi="Times New Roman"/>
          <w:b/>
        </w:rPr>
        <w:t>.</w:t>
      </w:r>
      <w:r w:rsidRPr="00646EB9">
        <w:rPr>
          <w:rFonts w:ascii="Times New Roman" w:hAnsi="Times New Roman"/>
        </w:rPr>
        <w:t xml:space="preserve"> Лицо, признанное квалифицированным инвестором, имеет право обратиться к Компании с заявлением об отказе от статуса квалифицированного инвестора (далее - заявление об отказе, Приложение №8 Регламента). В удовлетворении такого заявления не может быть отказано.</w:t>
      </w:r>
    </w:p>
    <w:p w:rsidR="00CE39AF" w:rsidRPr="00646EB9" w:rsidRDefault="00CE39AF" w:rsidP="00646EB9">
      <w:pPr>
        <w:autoSpaceDE w:val="0"/>
        <w:autoSpaceDN w:val="0"/>
        <w:adjustRightInd w:val="0"/>
        <w:spacing w:before="120"/>
        <w:jc w:val="both"/>
        <w:rPr>
          <w:rFonts w:ascii="Times New Roman" w:hAnsi="Times New Roman"/>
        </w:rPr>
      </w:pPr>
      <w:r w:rsidRPr="00646EB9">
        <w:rPr>
          <w:rFonts w:ascii="Times New Roman" w:hAnsi="Times New Roman"/>
          <w:b/>
        </w:rPr>
        <w:t>4.</w:t>
      </w:r>
      <w:r w:rsidR="009A68BA" w:rsidRPr="00646EB9">
        <w:rPr>
          <w:rFonts w:ascii="Times New Roman" w:hAnsi="Times New Roman"/>
          <w:b/>
        </w:rPr>
        <w:t>9</w:t>
      </w:r>
      <w:r w:rsidRPr="00646EB9">
        <w:rPr>
          <w:rFonts w:ascii="Times New Roman" w:hAnsi="Times New Roman"/>
          <w:b/>
        </w:rPr>
        <w:t>.</w:t>
      </w:r>
      <w:r w:rsidRPr="00646EB9">
        <w:rPr>
          <w:rFonts w:ascii="Times New Roman" w:hAnsi="Times New Roman"/>
        </w:rPr>
        <w:t xml:space="preserve"> Изменения в реестр лиц, признанных квалифицированными инвесторами, связанные с исключением из него лица, подавшего заявление об отказе, вносятся не позднее следующего рабочего дня с даты получения заявления об отказе, а если сделки, совершенные за счет квалифицированного инвестора, подавшего заявление об отказе, не исполнены до момента получения указанного заявления - не позднее следующего рабочего дня с даты исполнения последней совершенной сделки. </w:t>
      </w:r>
    </w:p>
    <w:p w:rsidR="002455C0" w:rsidRPr="00646EB9" w:rsidRDefault="00BA616E"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4</w:t>
      </w:r>
      <w:r w:rsidR="002455C0" w:rsidRPr="00646EB9">
        <w:rPr>
          <w:rFonts w:ascii="Times New Roman" w:hAnsi="Times New Roman"/>
          <w:b/>
        </w:rPr>
        <w:t>.1</w:t>
      </w:r>
      <w:r w:rsidR="009A68BA" w:rsidRPr="00646EB9">
        <w:rPr>
          <w:rFonts w:ascii="Times New Roman" w:hAnsi="Times New Roman"/>
          <w:b/>
        </w:rPr>
        <w:t>0</w:t>
      </w:r>
      <w:r w:rsidR="00046517" w:rsidRPr="00646EB9">
        <w:rPr>
          <w:rFonts w:ascii="Times New Roman" w:hAnsi="Times New Roman"/>
          <w:b/>
        </w:rPr>
        <w:t>.</w:t>
      </w:r>
      <w:r w:rsidR="002455C0" w:rsidRPr="00646EB9">
        <w:rPr>
          <w:rFonts w:ascii="Times New Roman" w:hAnsi="Times New Roman"/>
        </w:rPr>
        <w:t xml:space="preserve"> Компания запрашивает у юридического лица, признанного квалифицированным инвестором, подтверждение соблюдения требований, соответствие которым необходимо для признания лица квалифицированным инвестором, и осуществляет проверку соблюдения указанных требований. Такая проверка осуществляться не реже одного раза в год.</w:t>
      </w:r>
      <w:r w:rsidR="00006956" w:rsidRPr="00646EB9">
        <w:rPr>
          <w:rFonts w:ascii="Times New Roman" w:hAnsi="Times New Roman"/>
        </w:rPr>
        <w:t xml:space="preserve"> В случае не предоставления </w:t>
      </w:r>
      <w:r w:rsidR="00D92FA4" w:rsidRPr="00646EB9">
        <w:rPr>
          <w:rFonts w:ascii="Times New Roman" w:hAnsi="Times New Roman"/>
        </w:rPr>
        <w:t xml:space="preserve">юридическим </w:t>
      </w:r>
      <w:r w:rsidR="00006956" w:rsidRPr="00646EB9">
        <w:rPr>
          <w:rFonts w:ascii="Times New Roman" w:hAnsi="Times New Roman"/>
        </w:rPr>
        <w:t>лицом, признанным квалифицированным инвестором, документов, указанных в п</w:t>
      </w:r>
      <w:r w:rsidR="00D92FA4" w:rsidRPr="00646EB9">
        <w:rPr>
          <w:rFonts w:ascii="Times New Roman" w:hAnsi="Times New Roman"/>
        </w:rPr>
        <w:t>ункте</w:t>
      </w:r>
      <w:r w:rsidR="00006956" w:rsidRPr="00646EB9">
        <w:rPr>
          <w:rFonts w:ascii="Times New Roman" w:hAnsi="Times New Roman"/>
        </w:rPr>
        <w:t xml:space="preserve"> </w:t>
      </w:r>
      <w:r w:rsidR="00D92FA4" w:rsidRPr="00646EB9">
        <w:rPr>
          <w:rFonts w:ascii="Times New Roman" w:hAnsi="Times New Roman"/>
        </w:rPr>
        <w:t>3</w:t>
      </w:r>
      <w:r w:rsidR="00006956" w:rsidRPr="00646EB9">
        <w:rPr>
          <w:rFonts w:ascii="Times New Roman" w:hAnsi="Times New Roman"/>
        </w:rPr>
        <w:t>.</w:t>
      </w:r>
      <w:r w:rsidR="00D92FA4" w:rsidRPr="00646EB9">
        <w:rPr>
          <w:rFonts w:ascii="Times New Roman" w:hAnsi="Times New Roman"/>
        </w:rPr>
        <w:t>3</w:t>
      </w:r>
      <w:r w:rsidR="00006956" w:rsidRPr="00646EB9">
        <w:rPr>
          <w:rFonts w:ascii="Times New Roman" w:hAnsi="Times New Roman"/>
        </w:rPr>
        <w:t>. Регламента, Компания исключает такое лицо из реестра лиц, признанных квалифицированными инвесторами.</w:t>
      </w:r>
      <w:r w:rsidR="000956D9" w:rsidRPr="00646EB9">
        <w:rPr>
          <w:rFonts w:ascii="Times New Roman" w:hAnsi="Times New Roman"/>
        </w:rPr>
        <w:t xml:space="preserve"> </w:t>
      </w:r>
      <w:r w:rsidR="00EC0D82" w:rsidRPr="00646EB9">
        <w:rPr>
          <w:rFonts w:ascii="Times New Roman" w:hAnsi="Times New Roman"/>
        </w:rPr>
        <w:t xml:space="preserve">Если юридическое лицо является Публичным акционерным обществом, Компания не запрашивает подтверждения соблюдения требований, </w:t>
      </w:r>
      <w:r w:rsidR="00C94F5A" w:rsidRPr="00646EB9">
        <w:rPr>
          <w:rFonts w:ascii="Times New Roman" w:hAnsi="Times New Roman"/>
        </w:rPr>
        <w:t>используя официально раскрытую информацию,</w:t>
      </w:r>
    </w:p>
    <w:p w:rsidR="0060110F" w:rsidRPr="00646EB9" w:rsidRDefault="00F82125" w:rsidP="00646EB9">
      <w:pPr>
        <w:tabs>
          <w:tab w:val="left" w:pos="0"/>
        </w:tabs>
        <w:autoSpaceDE w:val="0"/>
        <w:autoSpaceDN w:val="0"/>
        <w:adjustRightInd w:val="0"/>
        <w:spacing w:before="120"/>
        <w:jc w:val="both"/>
        <w:rPr>
          <w:rFonts w:ascii="Times New Roman" w:hAnsi="Times New Roman"/>
        </w:rPr>
      </w:pPr>
      <w:r w:rsidRPr="00646EB9">
        <w:rPr>
          <w:rFonts w:ascii="Times New Roman" w:hAnsi="Times New Roman"/>
          <w:b/>
        </w:rPr>
        <w:t>4.1</w:t>
      </w:r>
      <w:r w:rsidR="009A68BA" w:rsidRPr="00646EB9">
        <w:rPr>
          <w:rFonts w:ascii="Times New Roman" w:hAnsi="Times New Roman"/>
          <w:b/>
        </w:rPr>
        <w:t>1</w:t>
      </w:r>
      <w:r w:rsidRPr="00646EB9">
        <w:rPr>
          <w:rFonts w:ascii="Times New Roman" w:hAnsi="Times New Roman"/>
          <w:b/>
        </w:rPr>
        <w:t>.</w:t>
      </w:r>
      <w:r w:rsidRPr="00646EB9">
        <w:rPr>
          <w:rFonts w:ascii="Times New Roman" w:hAnsi="Times New Roman"/>
        </w:rPr>
        <w:t xml:space="preserve"> В случае, если решение о признании </w:t>
      </w:r>
      <w:r w:rsidR="0030154F" w:rsidRPr="00646EB9">
        <w:rPr>
          <w:rFonts w:ascii="Times New Roman" w:hAnsi="Times New Roman"/>
        </w:rPr>
        <w:t xml:space="preserve">юридического </w:t>
      </w:r>
      <w:r w:rsidRPr="00646EB9">
        <w:rPr>
          <w:rFonts w:ascii="Times New Roman" w:hAnsi="Times New Roman"/>
        </w:rPr>
        <w:t>лица квалифицированным инвестором было принято на основании соответствия юридического лица требованиям</w:t>
      </w:r>
      <w:r w:rsidR="0030154F" w:rsidRPr="00646EB9">
        <w:rPr>
          <w:rFonts w:ascii="Times New Roman" w:hAnsi="Times New Roman"/>
        </w:rPr>
        <w:t>, указанным в подпунктах 2.2.1., 2.2.3., 2.2.4</w:t>
      </w:r>
      <w:r w:rsidRPr="00646EB9">
        <w:rPr>
          <w:rFonts w:ascii="Times New Roman" w:hAnsi="Times New Roman"/>
        </w:rPr>
        <w:t>.</w:t>
      </w:r>
      <w:r w:rsidR="0030154F" w:rsidRPr="00646EB9">
        <w:rPr>
          <w:rFonts w:ascii="Times New Roman" w:hAnsi="Times New Roman"/>
        </w:rPr>
        <w:t xml:space="preserve"> Регламента, Компания осуществляет</w:t>
      </w:r>
      <w:r w:rsidR="0060110F" w:rsidRPr="00646EB9">
        <w:rPr>
          <w:rFonts w:ascii="Times New Roman" w:hAnsi="Times New Roman"/>
        </w:rPr>
        <w:t xml:space="preserve"> ежегодную</w:t>
      </w:r>
      <w:r w:rsidR="0030154F" w:rsidRPr="00646EB9">
        <w:rPr>
          <w:rFonts w:ascii="Times New Roman" w:hAnsi="Times New Roman"/>
        </w:rPr>
        <w:t xml:space="preserve"> проверку соблюдения соответствующих требований в течение двух месяцев с даты окончания сроков составления годовой финансовой отчетности, предусмотренных нормами применимого законодательства для соответствующих юридических лиц. </w:t>
      </w:r>
    </w:p>
    <w:p w:rsidR="0060110F" w:rsidRPr="00646EB9" w:rsidRDefault="0060110F"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4.1</w:t>
      </w:r>
      <w:r w:rsidR="009A68BA" w:rsidRPr="00646EB9">
        <w:rPr>
          <w:rFonts w:ascii="Times New Roman" w:hAnsi="Times New Roman"/>
          <w:b/>
        </w:rPr>
        <w:t>2</w:t>
      </w:r>
      <w:r w:rsidRPr="00646EB9">
        <w:rPr>
          <w:rFonts w:ascii="Times New Roman" w:hAnsi="Times New Roman"/>
          <w:b/>
        </w:rPr>
        <w:t>.</w:t>
      </w:r>
      <w:r w:rsidRPr="00646EB9">
        <w:rPr>
          <w:rFonts w:ascii="Times New Roman" w:hAnsi="Times New Roman"/>
        </w:rPr>
        <w:t xml:space="preserve"> Подтверждение квалифицированным инвестором – юридическим лицом соблюдения требований, соответствие которым необходимо для признания юридического лица квалифицированным инвестором, возможно путем подтверждения соблюдения любого из требований, указанных в подпунктах 2.2.1.-2.2.4. Регламента вне зависимости от того, какое из указанных требований было подтверждено лицом для признания его квалифицированным инвестором. </w:t>
      </w:r>
    </w:p>
    <w:p w:rsidR="00A8010A" w:rsidRPr="00646EB9" w:rsidRDefault="006F0252" w:rsidP="00646EB9">
      <w:pPr>
        <w:autoSpaceDE w:val="0"/>
        <w:autoSpaceDN w:val="0"/>
        <w:adjustRightInd w:val="0"/>
        <w:spacing w:before="120"/>
        <w:jc w:val="both"/>
        <w:rPr>
          <w:rFonts w:ascii="Times New Roman" w:hAnsi="Times New Roman"/>
        </w:rPr>
      </w:pPr>
      <w:r w:rsidRPr="00646EB9">
        <w:rPr>
          <w:rFonts w:ascii="Times New Roman" w:hAnsi="Times New Roman"/>
          <w:b/>
        </w:rPr>
        <w:t>4.1</w:t>
      </w:r>
      <w:r w:rsidR="009A68BA" w:rsidRPr="00646EB9">
        <w:rPr>
          <w:rFonts w:ascii="Times New Roman" w:hAnsi="Times New Roman"/>
          <w:b/>
        </w:rPr>
        <w:t>3</w:t>
      </w:r>
      <w:r w:rsidRPr="00646EB9">
        <w:rPr>
          <w:rFonts w:ascii="Times New Roman" w:hAnsi="Times New Roman"/>
          <w:b/>
        </w:rPr>
        <w:t>.</w:t>
      </w:r>
      <w:r w:rsidRPr="00646EB9">
        <w:rPr>
          <w:rFonts w:ascii="Times New Roman" w:hAnsi="Times New Roman"/>
        </w:rPr>
        <w:t xml:space="preserve"> </w:t>
      </w:r>
      <w:r w:rsidR="00820833" w:rsidRPr="00646EB9">
        <w:rPr>
          <w:rFonts w:ascii="Times New Roman" w:hAnsi="Times New Roman"/>
        </w:rPr>
        <w:t>Физическое лицо, признанное квалифицированным инвестором, обязано уведомить Компанию о несоблюдении им требований, соответствие которым необходимо для признания физического лица квалифицированным инвестором.</w:t>
      </w:r>
    </w:p>
    <w:p w:rsidR="00A8010A" w:rsidRPr="00646EB9" w:rsidRDefault="00A8010A" w:rsidP="00CC1B7D">
      <w:pPr>
        <w:autoSpaceDE w:val="0"/>
        <w:autoSpaceDN w:val="0"/>
        <w:adjustRightInd w:val="0"/>
        <w:jc w:val="both"/>
        <w:rPr>
          <w:rFonts w:ascii="Times New Roman" w:hAnsi="Times New Roman"/>
          <w:b/>
        </w:rPr>
      </w:pPr>
    </w:p>
    <w:p w:rsidR="00CC1B7D" w:rsidRPr="00646EB9" w:rsidRDefault="00BA616E" w:rsidP="00CC1B7D">
      <w:pPr>
        <w:autoSpaceDE w:val="0"/>
        <w:autoSpaceDN w:val="0"/>
        <w:adjustRightInd w:val="0"/>
        <w:jc w:val="both"/>
        <w:rPr>
          <w:rFonts w:ascii="Times New Roman" w:hAnsi="Times New Roman"/>
          <w:b/>
        </w:rPr>
      </w:pPr>
      <w:r w:rsidRPr="00646EB9">
        <w:rPr>
          <w:rFonts w:ascii="Times New Roman" w:hAnsi="Times New Roman"/>
          <w:b/>
        </w:rPr>
        <w:t>5</w:t>
      </w:r>
      <w:r w:rsidR="00CC1B7D" w:rsidRPr="00646EB9">
        <w:rPr>
          <w:rFonts w:ascii="Times New Roman" w:hAnsi="Times New Roman"/>
          <w:b/>
        </w:rPr>
        <w:t>. Порядок ведения реестра лиц, признанных квалифицированными инвесторами</w:t>
      </w:r>
    </w:p>
    <w:p w:rsidR="00F2798A" w:rsidRPr="00646EB9" w:rsidRDefault="00BA616E"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5</w:t>
      </w:r>
      <w:r w:rsidR="00CC1B7D" w:rsidRPr="00646EB9">
        <w:rPr>
          <w:rFonts w:ascii="Times New Roman" w:hAnsi="Times New Roman"/>
          <w:b/>
        </w:rPr>
        <w:t>.1</w:t>
      </w:r>
      <w:r w:rsidR="00046517" w:rsidRPr="00646EB9">
        <w:rPr>
          <w:rFonts w:ascii="Times New Roman" w:hAnsi="Times New Roman"/>
          <w:b/>
        </w:rPr>
        <w:t>.</w:t>
      </w:r>
      <w:r w:rsidR="00CC1B7D" w:rsidRPr="00646EB9">
        <w:rPr>
          <w:rFonts w:ascii="Times New Roman" w:hAnsi="Times New Roman"/>
        </w:rPr>
        <w:t xml:space="preserve"> Компания ведет реестр лиц, признанных ею квалифицированными инвесторами (далее - реестр), в порядке, установленном Регламентом.</w:t>
      </w:r>
    </w:p>
    <w:p w:rsidR="00CC1B7D" w:rsidRPr="00646EB9" w:rsidRDefault="00BA616E" w:rsidP="00646EB9">
      <w:pPr>
        <w:tabs>
          <w:tab w:val="left" w:pos="480"/>
        </w:tabs>
        <w:autoSpaceDE w:val="0"/>
        <w:autoSpaceDN w:val="0"/>
        <w:adjustRightInd w:val="0"/>
        <w:spacing w:before="120"/>
        <w:jc w:val="both"/>
        <w:rPr>
          <w:rFonts w:ascii="Times New Roman" w:hAnsi="Times New Roman"/>
        </w:rPr>
      </w:pPr>
      <w:r w:rsidRPr="00646EB9">
        <w:rPr>
          <w:rFonts w:ascii="Times New Roman" w:hAnsi="Times New Roman"/>
          <w:b/>
        </w:rPr>
        <w:t>5</w:t>
      </w:r>
      <w:r w:rsidR="00CC1B7D" w:rsidRPr="00646EB9">
        <w:rPr>
          <w:rFonts w:ascii="Times New Roman" w:hAnsi="Times New Roman"/>
          <w:b/>
        </w:rPr>
        <w:t>.2.</w:t>
      </w:r>
      <w:r w:rsidR="00CC1B7D" w:rsidRPr="00646EB9">
        <w:rPr>
          <w:rFonts w:ascii="Times New Roman" w:hAnsi="Times New Roman"/>
        </w:rPr>
        <w:t xml:space="preserve"> Включение лица в реестр осуществляется не позднее следующего рабочего дня со дня принятия решения о признании лица квалифицированным инвестором.</w:t>
      </w:r>
    </w:p>
    <w:p w:rsidR="00CC1B7D" w:rsidRPr="00646EB9" w:rsidRDefault="00BA616E" w:rsidP="00646EB9">
      <w:pPr>
        <w:autoSpaceDE w:val="0"/>
        <w:autoSpaceDN w:val="0"/>
        <w:adjustRightInd w:val="0"/>
        <w:spacing w:before="120"/>
        <w:jc w:val="both"/>
        <w:rPr>
          <w:rFonts w:ascii="Times New Roman" w:hAnsi="Times New Roman"/>
        </w:rPr>
      </w:pPr>
      <w:r w:rsidRPr="00646EB9">
        <w:rPr>
          <w:rFonts w:ascii="Times New Roman" w:hAnsi="Times New Roman"/>
          <w:b/>
        </w:rPr>
        <w:t>5</w:t>
      </w:r>
      <w:r w:rsidR="00CC1B7D" w:rsidRPr="00646EB9">
        <w:rPr>
          <w:rFonts w:ascii="Times New Roman" w:hAnsi="Times New Roman"/>
          <w:b/>
        </w:rPr>
        <w:t>.3.</w:t>
      </w:r>
      <w:r w:rsidR="00CC1B7D" w:rsidRPr="00646EB9">
        <w:rPr>
          <w:rFonts w:ascii="Times New Roman" w:hAnsi="Times New Roman"/>
        </w:rPr>
        <w:t xml:space="preserve"> В реестре содержится следующая информация о квалифицированном инвесторе:</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полное и сокращенное (при наличии) фирменные наименования - для юридического лица; фамилия, имя и отчество (при наличии) - для физического лица;</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адрес регистрации по месту нахождения - для юридического лица; адрес регистрации по месту жительства (месту пребывания) - для физического лица;</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идентификационный номер налогоплательщика - иностранной организации в стране регистрации (</w:t>
      </w:r>
      <w:proofErr w:type="spellStart"/>
      <w:r w:rsidRPr="00646EB9">
        <w:rPr>
          <w:rFonts w:ascii="Times New Roman" w:hAnsi="Times New Roman"/>
        </w:rPr>
        <w:t>Tax</w:t>
      </w:r>
      <w:proofErr w:type="spellEnd"/>
      <w:r w:rsidRPr="00646EB9">
        <w:rPr>
          <w:rFonts w:ascii="Times New Roman" w:hAnsi="Times New Roman"/>
        </w:rPr>
        <w:t xml:space="preserve"> </w:t>
      </w:r>
      <w:proofErr w:type="spellStart"/>
      <w:r w:rsidRPr="00646EB9">
        <w:rPr>
          <w:rFonts w:ascii="Times New Roman" w:hAnsi="Times New Roman"/>
        </w:rPr>
        <w:t>Identification</w:t>
      </w:r>
      <w:proofErr w:type="spellEnd"/>
      <w:r w:rsidRPr="00646EB9">
        <w:rPr>
          <w:rFonts w:ascii="Times New Roman" w:hAnsi="Times New Roman"/>
        </w:rPr>
        <w:t xml:space="preserve"> </w:t>
      </w:r>
      <w:proofErr w:type="spellStart"/>
      <w:r w:rsidRPr="00646EB9">
        <w:rPr>
          <w:rFonts w:ascii="Times New Roman" w:hAnsi="Times New Roman"/>
        </w:rPr>
        <w:t>Number</w:t>
      </w:r>
      <w:proofErr w:type="spellEnd"/>
      <w:r w:rsidRPr="00646EB9">
        <w:rPr>
          <w:rFonts w:ascii="Times New Roman" w:hAnsi="Times New Roman"/>
        </w:rPr>
        <w:t xml:space="preserve">) (далее - TIN) или его аналог, либо международный код идентификации юридического лица (Legal </w:t>
      </w:r>
      <w:proofErr w:type="spellStart"/>
      <w:r w:rsidRPr="00646EB9">
        <w:rPr>
          <w:rFonts w:ascii="Times New Roman" w:hAnsi="Times New Roman"/>
        </w:rPr>
        <w:t>Entity</w:t>
      </w:r>
      <w:proofErr w:type="spellEnd"/>
      <w:r w:rsidRPr="00646EB9">
        <w:rPr>
          <w:rFonts w:ascii="Times New Roman" w:hAnsi="Times New Roman"/>
        </w:rPr>
        <w:t xml:space="preserve"> </w:t>
      </w:r>
      <w:proofErr w:type="spellStart"/>
      <w:r w:rsidRPr="00646EB9">
        <w:rPr>
          <w:rFonts w:ascii="Times New Roman" w:hAnsi="Times New Roman"/>
        </w:rPr>
        <w:t>Identifier</w:t>
      </w:r>
      <w:proofErr w:type="spellEnd"/>
      <w:r w:rsidRPr="00646EB9">
        <w:rPr>
          <w:rFonts w:ascii="Times New Roman" w:hAnsi="Times New Roman"/>
        </w:rPr>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 реквизиты документа, удостоверяющего личность, - для физического лица;</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дата включения лица в реестр;</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виды ценных бумаг, в отношении которых лицо признано квалифицированным инвестором;</w:t>
      </w:r>
    </w:p>
    <w:p w:rsidR="00F14F09" w:rsidRPr="00646EB9" w:rsidRDefault="006673F3" w:rsidP="00F14F09">
      <w:pPr>
        <w:autoSpaceDE w:val="0"/>
        <w:autoSpaceDN w:val="0"/>
        <w:adjustRightInd w:val="0"/>
        <w:jc w:val="both"/>
        <w:rPr>
          <w:rFonts w:ascii="Times New Roman" w:hAnsi="Times New Roman"/>
        </w:rPr>
      </w:pPr>
      <w:r w:rsidRPr="00646EB9">
        <w:rPr>
          <w:rFonts w:ascii="Times New Roman" w:hAnsi="Times New Roman"/>
        </w:rPr>
        <w:t xml:space="preserve">- </w:t>
      </w:r>
      <w:r w:rsidR="00F14F09" w:rsidRPr="00646EB9">
        <w:rPr>
          <w:rFonts w:ascii="Times New Roman" w:hAnsi="Times New Roman"/>
        </w:rPr>
        <w:t>дата исключения лица из реестра (при наличии);</w:t>
      </w:r>
    </w:p>
    <w:p w:rsidR="00F14F09" w:rsidRPr="00646EB9" w:rsidRDefault="00F14F09" w:rsidP="00F14F09">
      <w:pPr>
        <w:autoSpaceDE w:val="0"/>
        <w:autoSpaceDN w:val="0"/>
        <w:adjustRightInd w:val="0"/>
        <w:jc w:val="both"/>
        <w:rPr>
          <w:rFonts w:ascii="Times New Roman" w:hAnsi="Times New Roman"/>
        </w:rPr>
      </w:pPr>
      <w:r w:rsidRPr="00646EB9">
        <w:rPr>
          <w:rFonts w:ascii="Times New Roman" w:hAnsi="Times New Roman"/>
        </w:rPr>
        <w:t>- основание исключения лица из реестра (при наличии).</w:t>
      </w:r>
    </w:p>
    <w:p w:rsidR="00CC1B7D" w:rsidRPr="00646EB9" w:rsidRDefault="00CC1B7D" w:rsidP="00A06FA3">
      <w:pPr>
        <w:autoSpaceDE w:val="0"/>
        <w:autoSpaceDN w:val="0"/>
        <w:adjustRightInd w:val="0"/>
        <w:jc w:val="both"/>
        <w:rPr>
          <w:rFonts w:ascii="Times New Roman" w:hAnsi="Times New Roman"/>
        </w:rPr>
      </w:pPr>
    </w:p>
    <w:p w:rsidR="00CC1B7D" w:rsidRPr="00646EB9" w:rsidRDefault="00CC1B7D" w:rsidP="00646EB9">
      <w:pPr>
        <w:autoSpaceDE w:val="0"/>
        <w:autoSpaceDN w:val="0"/>
        <w:adjustRightInd w:val="0"/>
        <w:spacing w:before="120"/>
        <w:jc w:val="both"/>
        <w:rPr>
          <w:rFonts w:ascii="Times New Roman" w:hAnsi="Times New Roman"/>
        </w:rPr>
      </w:pPr>
      <w:r w:rsidRPr="00646EB9">
        <w:rPr>
          <w:rFonts w:ascii="Times New Roman" w:hAnsi="Times New Roman"/>
        </w:rPr>
        <w:t>Реестр может включать иную информацию, помимо предусмотренной в настоящем пункте.</w:t>
      </w:r>
    </w:p>
    <w:p w:rsidR="006B07E3" w:rsidRPr="00646EB9" w:rsidRDefault="00782956" w:rsidP="00646EB9">
      <w:pPr>
        <w:autoSpaceDE w:val="0"/>
        <w:autoSpaceDN w:val="0"/>
        <w:adjustRightInd w:val="0"/>
        <w:spacing w:before="120"/>
        <w:jc w:val="both"/>
        <w:rPr>
          <w:rFonts w:ascii="Times New Roman" w:hAnsi="Times New Roman"/>
        </w:rPr>
      </w:pPr>
      <w:r w:rsidRPr="00646EB9">
        <w:rPr>
          <w:rFonts w:ascii="Times New Roman" w:hAnsi="Times New Roman"/>
        </w:rPr>
        <w:t>Компания ведет реестр</w:t>
      </w:r>
      <w:r w:rsidR="006B07E3" w:rsidRPr="00646EB9">
        <w:rPr>
          <w:rFonts w:ascii="Times New Roman" w:hAnsi="Times New Roman"/>
        </w:rPr>
        <w:t xml:space="preserve"> в электронном виде с возможностью переноса на бумажный носитель</w:t>
      </w:r>
      <w:r w:rsidR="008633E3" w:rsidRPr="00646EB9">
        <w:rPr>
          <w:rFonts w:ascii="Times New Roman" w:hAnsi="Times New Roman"/>
        </w:rPr>
        <w:t xml:space="preserve"> по форме</w:t>
      </w:r>
      <w:r w:rsidR="006B07E3" w:rsidRPr="00646EB9">
        <w:rPr>
          <w:rFonts w:ascii="Times New Roman" w:hAnsi="Times New Roman"/>
        </w:rPr>
        <w:t xml:space="preserve"> Приложени</w:t>
      </w:r>
      <w:r w:rsidR="00F14F09" w:rsidRPr="00646EB9">
        <w:rPr>
          <w:rFonts w:ascii="Times New Roman" w:hAnsi="Times New Roman"/>
        </w:rPr>
        <w:t>я</w:t>
      </w:r>
      <w:r w:rsidR="006B07E3" w:rsidRPr="00646EB9">
        <w:rPr>
          <w:rFonts w:ascii="Times New Roman" w:hAnsi="Times New Roman"/>
        </w:rPr>
        <w:t xml:space="preserve"> № 5 к Регламенту. </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5.4.</w:t>
      </w:r>
      <w:r w:rsidRPr="00646EB9">
        <w:rPr>
          <w:rFonts w:ascii="Times New Roman" w:hAnsi="Times New Roman"/>
        </w:rPr>
        <w:t xml:space="preserve"> </w:t>
      </w:r>
      <w:r w:rsidR="008100BC" w:rsidRPr="00646EB9">
        <w:rPr>
          <w:rFonts w:ascii="Times New Roman" w:hAnsi="Times New Roman"/>
        </w:rPr>
        <w:t xml:space="preserve">Компания </w:t>
      </w:r>
      <w:r w:rsidRPr="00646EB9">
        <w:rPr>
          <w:rFonts w:ascii="Times New Roman" w:hAnsi="Times New Roman"/>
        </w:rPr>
        <w:t xml:space="preserve">принимает решение об исключении лица, признанного им квалифицированным инвестором, из реестра в случае несоблюдения лицом требований, установленного по результатам проверки, проведенной </w:t>
      </w:r>
      <w:r w:rsidR="008100BC" w:rsidRPr="00646EB9">
        <w:rPr>
          <w:rFonts w:ascii="Times New Roman" w:hAnsi="Times New Roman"/>
        </w:rPr>
        <w:t>Компанией</w:t>
      </w:r>
      <w:r w:rsidRPr="00646EB9">
        <w:rPr>
          <w:rFonts w:ascii="Times New Roman" w:hAnsi="Times New Roman"/>
        </w:rPr>
        <w:t xml:space="preserve">. Основаниями проведения проверки являются </w:t>
      </w:r>
      <w:proofErr w:type="spellStart"/>
      <w:r w:rsidRPr="00646EB9">
        <w:rPr>
          <w:rFonts w:ascii="Times New Roman" w:hAnsi="Times New Roman"/>
        </w:rPr>
        <w:t>неподтверждение</w:t>
      </w:r>
      <w:proofErr w:type="spellEnd"/>
      <w:r w:rsidRPr="00646EB9">
        <w:rPr>
          <w:rFonts w:ascii="Times New Roman" w:hAnsi="Times New Roman"/>
        </w:rPr>
        <w:t xml:space="preserve"> юридическим лицом соблюдения требований, получение </w:t>
      </w:r>
      <w:r w:rsidR="002734CC" w:rsidRPr="00646EB9">
        <w:rPr>
          <w:rFonts w:ascii="Times New Roman" w:hAnsi="Times New Roman"/>
        </w:rPr>
        <w:t>Компанией</w:t>
      </w:r>
      <w:r w:rsidRPr="00646EB9">
        <w:rPr>
          <w:rFonts w:ascii="Times New Roman" w:hAnsi="Times New Roman"/>
        </w:rPr>
        <w:t xml:space="preserve"> документально подтвержденных данных о:</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признании лица квалифицированным инвестором на основании недостоверной информации;</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смерти физического лица;</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объявлении физического лица умершим в порядке, установленном гражданским процессуальным законодательством Российской Федерации;</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 прекращении деятельности юридического лица, ранее признанного квалифицированным инвестором.</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5.5.</w:t>
      </w:r>
      <w:r w:rsidR="00F959C6" w:rsidRPr="00646EB9">
        <w:rPr>
          <w:rFonts w:ascii="Times New Roman" w:hAnsi="Times New Roman"/>
        </w:rPr>
        <w:t xml:space="preserve"> </w:t>
      </w:r>
      <w:r w:rsidRPr="00646EB9">
        <w:rPr>
          <w:rFonts w:ascii="Times New Roman" w:hAnsi="Times New Roman"/>
        </w:rPr>
        <w:t>Лицо, признанное квалифицированным инвестором, исключается из реестра в следующие сроки:</w:t>
      </w:r>
    </w:p>
    <w:p w:rsidR="00482C1D" w:rsidRPr="00646EB9" w:rsidRDefault="0055355C" w:rsidP="00646EB9">
      <w:pPr>
        <w:autoSpaceDE w:val="0"/>
        <w:autoSpaceDN w:val="0"/>
        <w:adjustRightInd w:val="0"/>
        <w:ind w:firstLine="539"/>
        <w:jc w:val="both"/>
        <w:rPr>
          <w:rFonts w:ascii="Times New Roman" w:hAnsi="Times New Roman"/>
        </w:rPr>
      </w:pPr>
      <w:r w:rsidRPr="00646EB9">
        <w:rPr>
          <w:rFonts w:ascii="Times New Roman" w:hAnsi="Times New Roman"/>
        </w:rPr>
        <w:t xml:space="preserve">- </w:t>
      </w:r>
      <w:r w:rsidR="00482C1D" w:rsidRPr="00646EB9">
        <w:rPr>
          <w:rFonts w:ascii="Times New Roman" w:hAnsi="Times New Roman"/>
        </w:rPr>
        <w:t xml:space="preserve">не позднее трех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указанных в </w:t>
      </w:r>
      <w:r w:rsidR="004253C4" w:rsidRPr="00646EB9">
        <w:rPr>
          <w:rFonts w:ascii="Times New Roman" w:hAnsi="Times New Roman"/>
        </w:rPr>
        <w:t>абзацах третьем</w:t>
      </w:r>
      <w:r w:rsidR="00482C1D" w:rsidRPr="00646EB9">
        <w:rPr>
          <w:rFonts w:ascii="Times New Roman" w:hAnsi="Times New Roman"/>
        </w:rPr>
        <w:t xml:space="preserve"> - </w:t>
      </w:r>
      <w:r w:rsidR="004253C4" w:rsidRPr="00646EB9">
        <w:rPr>
          <w:rFonts w:ascii="Times New Roman" w:hAnsi="Times New Roman"/>
        </w:rPr>
        <w:t>пятом</w:t>
      </w:r>
      <w:r w:rsidR="00482C1D" w:rsidRPr="00646EB9">
        <w:rPr>
          <w:rFonts w:ascii="Times New Roman" w:hAnsi="Times New Roman"/>
        </w:rPr>
        <w:t xml:space="preserve"> настоящего пункта;</w:t>
      </w:r>
    </w:p>
    <w:p w:rsidR="00482C1D" w:rsidRPr="00646EB9" w:rsidRDefault="0055355C" w:rsidP="00646EB9">
      <w:pPr>
        <w:autoSpaceDE w:val="0"/>
        <w:autoSpaceDN w:val="0"/>
        <w:adjustRightInd w:val="0"/>
        <w:ind w:firstLine="539"/>
        <w:jc w:val="both"/>
        <w:rPr>
          <w:rFonts w:ascii="Times New Roman" w:hAnsi="Times New Roman"/>
        </w:rPr>
      </w:pPr>
      <w:bookmarkStart w:id="1" w:name="Par7"/>
      <w:bookmarkEnd w:id="1"/>
      <w:r w:rsidRPr="00646EB9">
        <w:rPr>
          <w:rFonts w:ascii="Times New Roman" w:hAnsi="Times New Roman"/>
        </w:rPr>
        <w:t xml:space="preserve">- </w:t>
      </w:r>
      <w:r w:rsidR="00482C1D" w:rsidRPr="00646EB9">
        <w:rPr>
          <w:rFonts w:ascii="Times New Roman" w:hAnsi="Times New Roman"/>
        </w:rPr>
        <w:t>не позднее рабочего дня, следующего за днем исполнения последней совершенной сделки, если сделки, совершенные за счет лица, признанного квалифицированным инвестором, подавшего заявление об исключении его из реестра, не исполнены до момента получения указанного заявления;</w:t>
      </w:r>
    </w:p>
    <w:p w:rsidR="00482C1D" w:rsidRPr="00646EB9" w:rsidRDefault="0055355C" w:rsidP="00646EB9">
      <w:pPr>
        <w:autoSpaceDE w:val="0"/>
        <w:autoSpaceDN w:val="0"/>
        <w:adjustRightInd w:val="0"/>
        <w:ind w:firstLine="539"/>
        <w:jc w:val="both"/>
        <w:rPr>
          <w:rFonts w:ascii="Times New Roman" w:hAnsi="Times New Roman"/>
        </w:rPr>
      </w:pPr>
      <w:r w:rsidRPr="00646EB9">
        <w:rPr>
          <w:rFonts w:ascii="Times New Roman" w:hAnsi="Times New Roman"/>
        </w:rPr>
        <w:t xml:space="preserve">- </w:t>
      </w:r>
      <w:r w:rsidR="00482C1D" w:rsidRPr="00646EB9">
        <w:rPr>
          <w:rFonts w:ascii="Times New Roman" w:hAnsi="Times New Roman"/>
        </w:rPr>
        <w:t>не позднее рабочего дня, следующего за днем внесения в реестр владельцев инвестиционных 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 однозначно свидетельствующего о невозможности выдачи инвестиционных паев паевого инвестиционного фонда, предназначенных для квалифицированных инвесторов, если заявки лица, признанного квалифицированным инвестором, подавшего заявление об исключении из реестра, на приобретение данных инвестиционных паев не исполнены до момента получения указанного заявления;</w:t>
      </w:r>
    </w:p>
    <w:p w:rsidR="00482C1D" w:rsidRPr="00646EB9" w:rsidRDefault="0055355C" w:rsidP="00646EB9">
      <w:pPr>
        <w:autoSpaceDE w:val="0"/>
        <w:autoSpaceDN w:val="0"/>
        <w:adjustRightInd w:val="0"/>
        <w:ind w:firstLine="539"/>
        <w:jc w:val="both"/>
        <w:rPr>
          <w:rFonts w:ascii="Times New Roman" w:hAnsi="Times New Roman"/>
        </w:rPr>
      </w:pPr>
      <w:bookmarkStart w:id="2" w:name="Par9"/>
      <w:bookmarkEnd w:id="2"/>
      <w:r w:rsidRPr="00646EB9">
        <w:rPr>
          <w:rFonts w:ascii="Times New Roman" w:hAnsi="Times New Roman"/>
        </w:rPr>
        <w:t xml:space="preserve">- </w:t>
      </w:r>
      <w:r w:rsidR="00482C1D" w:rsidRPr="00646EB9">
        <w:rPr>
          <w:rFonts w:ascii="Times New Roman" w:hAnsi="Times New Roman"/>
        </w:rPr>
        <w:t>не позднее рабочего дня, следующего за днем принятия решения об исключении лица, признанного квалифицированным инвестором, из реестра.</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5.6.</w:t>
      </w:r>
      <w:r w:rsidRPr="00646EB9">
        <w:rPr>
          <w:rFonts w:ascii="Times New Roman" w:hAnsi="Times New Roman"/>
        </w:rPr>
        <w:t xml:space="preserve"> Основанием внесения в реестр изменений, не связанных с исключением лица, признанного квалифицированным инвестором, из реестра, является заявление лица о внесении изменений в следующую информацию, включенную в реестр:</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о полном и сокращенном (при наличии) фирменных наименованиях - для юридического лица; фамилии, имени и отчестве (при наличии) - для физического лица;</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rsidR="00482C1D" w:rsidRPr="00646EB9" w:rsidRDefault="00482C1D" w:rsidP="00646EB9">
      <w:pPr>
        <w:autoSpaceDE w:val="0"/>
        <w:autoSpaceDN w:val="0"/>
        <w:adjustRightInd w:val="0"/>
        <w:ind w:firstLine="539"/>
        <w:jc w:val="both"/>
        <w:rPr>
          <w:rFonts w:ascii="Times New Roman" w:hAnsi="Times New Roman"/>
        </w:rPr>
      </w:pPr>
      <w:r w:rsidRPr="00646EB9">
        <w:rPr>
          <w:rFonts w:ascii="Times New Roman" w:hAnsi="Times New Roman"/>
        </w:rPr>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rsidR="00482C1D" w:rsidRPr="00646EB9" w:rsidRDefault="00482C1D" w:rsidP="00646EB9">
      <w:pPr>
        <w:autoSpaceDE w:val="0"/>
        <w:autoSpaceDN w:val="0"/>
        <w:adjustRightInd w:val="0"/>
        <w:spacing w:before="120"/>
        <w:ind w:firstLine="539"/>
        <w:jc w:val="both"/>
        <w:rPr>
          <w:rFonts w:ascii="Times New Roman" w:hAnsi="Times New Roman"/>
        </w:rPr>
      </w:pPr>
      <w:r w:rsidRPr="00646EB9">
        <w:rPr>
          <w:rFonts w:ascii="Times New Roman" w:hAnsi="Times New Roman"/>
        </w:rPr>
        <w:t xml:space="preserve">Изменения в реестр, не связанные с исключением лица, признанного квалифицированным инвестором, из реестра, вносятся не позднее трех рабочих дней со дня получения </w:t>
      </w:r>
      <w:r w:rsidR="003865E8" w:rsidRPr="00646EB9">
        <w:rPr>
          <w:rFonts w:ascii="Times New Roman" w:hAnsi="Times New Roman"/>
        </w:rPr>
        <w:t>Компанией</w:t>
      </w:r>
      <w:r w:rsidRPr="00646EB9">
        <w:rPr>
          <w:rFonts w:ascii="Times New Roman" w:hAnsi="Times New Roman"/>
        </w:rPr>
        <w:t xml:space="preserve"> заявления о внесении изменений в информацию, включенную в реестр.</w:t>
      </w:r>
    </w:p>
    <w:p w:rsidR="00610B9A" w:rsidRPr="00646EB9" w:rsidRDefault="00610B9A" w:rsidP="00646EB9">
      <w:pPr>
        <w:autoSpaceDE w:val="0"/>
        <w:autoSpaceDN w:val="0"/>
        <w:adjustRightInd w:val="0"/>
        <w:spacing w:before="120"/>
        <w:ind w:firstLine="539"/>
        <w:jc w:val="both"/>
        <w:rPr>
          <w:rFonts w:ascii="Times New Roman" w:hAnsi="Times New Roman"/>
        </w:rPr>
      </w:pPr>
      <w:r w:rsidRPr="00646EB9">
        <w:rPr>
          <w:rFonts w:ascii="Times New Roman" w:hAnsi="Times New Roman"/>
        </w:rPr>
        <w:t>Заявление лица о внесении изменений в реестр, не связанных с исключением лица, признанного квалифицированным инвестором, из реестра, может быть составлено по форме Приложения № 11 к Регламенту либо включено в текст Анкеты.</w:t>
      </w:r>
    </w:p>
    <w:p w:rsidR="00482C1D" w:rsidRPr="00646EB9" w:rsidRDefault="00482C1D" w:rsidP="00646EB9">
      <w:pPr>
        <w:autoSpaceDE w:val="0"/>
        <w:autoSpaceDN w:val="0"/>
        <w:adjustRightInd w:val="0"/>
        <w:spacing w:before="120"/>
        <w:jc w:val="both"/>
        <w:rPr>
          <w:rFonts w:ascii="Times New Roman" w:hAnsi="Times New Roman"/>
        </w:rPr>
      </w:pPr>
      <w:r w:rsidRPr="00646EB9">
        <w:rPr>
          <w:rFonts w:ascii="Times New Roman" w:hAnsi="Times New Roman"/>
          <w:b/>
        </w:rPr>
        <w:t>5.7.</w:t>
      </w:r>
      <w:r w:rsidR="003865E8" w:rsidRPr="00646EB9">
        <w:rPr>
          <w:rFonts w:ascii="Times New Roman" w:hAnsi="Times New Roman"/>
        </w:rPr>
        <w:t xml:space="preserve"> Компания</w:t>
      </w:r>
      <w:r w:rsidRPr="00646EB9">
        <w:rPr>
          <w:rFonts w:ascii="Times New Roman" w:hAnsi="Times New Roman"/>
        </w:rPr>
        <w:t xml:space="preserve"> не позднее трех рабочих дней со дня внесения изменений в реестр уведомляет лицо, признанное квалифицированным инвестором, об изменениях, внесенных в реестр (за исключением случаев внесения изменений в реестр по основаниям, указанным в </w:t>
      </w:r>
      <w:r w:rsidR="004253C4" w:rsidRPr="00646EB9">
        <w:rPr>
          <w:rFonts w:ascii="Times New Roman" w:hAnsi="Times New Roman"/>
        </w:rPr>
        <w:t>абзацах третьем</w:t>
      </w:r>
      <w:r w:rsidRPr="00646EB9">
        <w:rPr>
          <w:rFonts w:ascii="Times New Roman" w:hAnsi="Times New Roman"/>
        </w:rPr>
        <w:t xml:space="preserve"> - </w:t>
      </w:r>
      <w:r w:rsidR="004253C4" w:rsidRPr="00646EB9">
        <w:rPr>
          <w:rFonts w:ascii="Times New Roman" w:hAnsi="Times New Roman"/>
        </w:rPr>
        <w:t>пятом пункта 5.4</w:t>
      </w:r>
      <w:r w:rsidRPr="00646EB9">
        <w:rPr>
          <w:rFonts w:ascii="Times New Roman" w:hAnsi="Times New Roman"/>
        </w:rPr>
        <w:t xml:space="preserve"> </w:t>
      </w:r>
      <w:r w:rsidR="003865E8" w:rsidRPr="00646EB9">
        <w:rPr>
          <w:rFonts w:ascii="Times New Roman" w:hAnsi="Times New Roman"/>
        </w:rPr>
        <w:t>Регламента</w:t>
      </w:r>
      <w:r w:rsidRPr="00646EB9">
        <w:rPr>
          <w:rFonts w:ascii="Times New Roman" w:hAnsi="Times New Roman"/>
        </w:rPr>
        <w:t>)</w:t>
      </w:r>
      <w:r w:rsidR="003D411C" w:rsidRPr="00646EB9">
        <w:rPr>
          <w:rFonts w:ascii="Times New Roman" w:hAnsi="Times New Roman"/>
        </w:rPr>
        <w:t xml:space="preserve"> </w:t>
      </w:r>
      <w:r w:rsidR="009E16ED" w:rsidRPr="00646EB9">
        <w:rPr>
          <w:rFonts w:ascii="Times New Roman" w:hAnsi="Times New Roman"/>
        </w:rPr>
        <w:t>по форме Приложени</w:t>
      </w:r>
      <w:r w:rsidR="004922A1" w:rsidRPr="00646EB9">
        <w:rPr>
          <w:rFonts w:ascii="Times New Roman" w:hAnsi="Times New Roman"/>
        </w:rPr>
        <w:t>я</w:t>
      </w:r>
      <w:r w:rsidR="009E16ED" w:rsidRPr="00646EB9">
        <w:rPr>
          <w:rFonts w:ascii="Times New Roman" w:hAnsi="Times New Roman"/>
        </w:rPr>
        <w:t xml:space="preserve"> №</w:t>
      </w:r>
      <w:r w:rsidR="004253C4" w:rsidRPr="00646EB9">
        <w:rPr>
          <w:rFonts w:ascii="Times New Roman" w:hAnsi="Times New Roman"/>
        </w:rPr>
        <w:t>12</w:t>
      </w:r>
      <w:r w:rsidR="009E16ED" w:rsidRPr="00646EB9">
        <w:rPr>
          <w:rFonts w:ascii="Times New Roman" w:hAnsi="Times New Roman"/>
        </w:rPr>
        <w:t xml:space="preserve"> к Регламенту</w:t>
      </w:r>
      <w:r w:rsidRPr="00646EB9">
        <w:rPr>
          <w:rFonts w:ascii="Times New Roman" w:hAnsi="Times New Roman"/>
        </w:rPr>
        <w:t>.</w:t>
      </w:r>
    </w:p>
    <w:p w:rsidR="0096172D" w:rsidRPr="00646EB9" w:rsidRDefault="00BA616E" w:rsidP="00646EB9">
      <w:pPr>
        <w:tabs>
          <w:tab w:val="left" w:pos="600"/>
        </w:tabs>
        <w:autoSpaceDE w:val="0"/>
        <w:autoSpaceDN w:val="0"/>
        <w:adjustRightInd w:val="0"/>
        <w:spacing w:before="120"/>
        <w:jc w:val="both"/>
        <w:rPr>
          <w:rFonts w:ascii="Times New Roman" w:hAnsi="Times New Roman"/>
        </w:rPr>
      </w:pPr>
      <w:r w:rsidRPr="00646EB9">
        <w:rPr>
          <w:rFonts w:ascii="Times New Roman" w:hAnsi="Times New Roman"/>
          <w:b/>
        </w:rPr>
        <w:t>5</w:t>
      </w:r>
      <w:r w:rsidR="0096172D" w:rsidRPr="00646EB9">
        <w:rPr>
          <w:rFonts w:ascii="Times New Roman" w:hAnsi="Times New Roman"/>
          <w:b/>
        </w:rPr>
        <w:t>.</w:t>
      </w:r>
      <w:r w:rsidR="00717838" w:rsidRPr="00646EB9">
        <w:rPr>
          <w:rFonts w:ascii="Times New Roman" w:hAnsi="Times New Roman"/>
          <w:b/>
        </w:rPr>
        <w:t>8</w:t>
      </w:r>
      <w:r w:rsidR="00046517" w:rsidRPr="00646EB9">
        <w:rPr>
          <w:rFonts w:ascii="Times New Roman" w:hAnsi="Times New Roman"/>
          <w:b/>
        </w:rPr>
        <w:t>.</w:t>
      </w:r>
      <w:r w:rsidR="004B08DB" w:rsidRPr="00646EB9">
        <w:rPr>
          <w:rFonts w:ascii="Times New Roman" w:hAnsi="Times New Roman"/>
          <w:b/>
        </w:rPr>
        <w:t xml:space="preserve"> </w:t>
      </w:r>
      <w:r w:rsidR="0096172D" w:rsidRPr="00646EB9">
        <w:rPr>
          <w:rFonts w:ascii="Times New Roman" w:hAnsi="Times New Roman"/>
        </w:rPr>
        <w:t>По запросу квалифицированного инвестора Компания предоставляет квалифицированному инвестору выписку из реестра, содержащую информацию о данном лице</w:t>
      </w:r>
      <w:r w:rsidR="003E6CC8" w:rsidRPr="00646EB9">
        <w:rPr>
          <w:rFonts w:ascii="Times New Roman" w:hAnsi="Times New Roman"/>
        </w:rPr>
        <w:t xml:space="preserve"> по форме Приложени</w:t>
      </w:r>
      <w:r w:rsidR="009E16ED" w:rsidRPr="00646EB9">
        <w:rPr>
          <w:rFonts w:ascii="Times New Roman" w:hAnsi="Times New Roman"/>
        </w:rPr>
        <w:t>я</w:t>
      </w:r>
      <w:r w:rsidR="003E6CC8" w:rsidRPr="00646EB9">
        <w:rPr>
          <w:rFonts w:ascii="Times New Roman" w:hAnsi="Times New Roman"/>
        </w:rPr>
        <w:t xml:space="preserve"> № 7 к Регламенту</w:t>
      </w:r>
      <w:r w:rsidR="0099135E" w:rsidRPr="00646EB9">
        <w:rPr>
          <w:rFonts w:ascii="Times New Roman" w:hAnsi="Times New Roman"/>
        </w:rPr>
        <w:t>, в срок, не превышающий 2-х рабочих дней с даты получения запроса</w:t>
      </w:r>
      <w:r w:rsidR="0096172D" w:rsidRPr="00646EB9">
        <w:rPr>
          <w:rFonts w:ascii="Times New Roman" w:hAnsi="Times New Roman"/>
        </w:rPr>
        <w:t>.</w:t>
      </w:r>
    </w:p>
    <w:p w:rsidR="008C30C9" w:rsidRPr="00646EB9" w:rsidRDefault="008C30C9" w:rsidP="00646EB9">
      <w:pPr>
        <w:tabs>
          <w:tab w:val="left" w:pos="600"/>
        </w:tabs>
        <w:autoSpaceDE w:val="0"/>
        <w:autoSpaceDN w:val="0"/>
        <w:adjustRightInd w:val="0"/>
        <w:spacing w:before="120"/>
        <w:jc w:val="both"/>
        <w:rPr>
          <w:rFonts w:ascii="Times New Roman" w:hAnsi="Times New Roman"/>
        </w:rPr>
      </w:pPr>
      <w:r w:rsidRPr="00646EB9">
        <w:rPr>
          <w:rFonts w:ascii="Times New Roman" w:hAnsi="Times New Roman"/>
        </w:rPr>
        <w:t>Выписка пред</w:t>
      </w:r>
      <w:r w:rsidR="00865C26" w:rsidRPr="00646EB9">
        <w:rPr>
          <w:rFonts w:ascii="Times New Roman" w:hAnsi="Times New Roman"/>
        </w:rPr>
        <w:t>о</w:t>
      </w:r>
      <w:r w:rsidRPr="00646EB9">
        <w:rPr>
          <w:rFonts w:ascii="Times New Roman" w:hAnsi="Times New Roman"/>
        </w:rPr>
        <w:t>ставл</w:t>
      </w:r>
      <w:r w:rsidR="00865C26" w:rsidRPr="00646EB9">
        <w:rPr>
          <w:rFonts w:ascii="Times New Roman" w:hAnsi="Times New Roman"/>
        </w:rPr>
        <w:t>яется</w:t>
      </w:r>
      <w:r w:rsidRPr="00646EB9">
        <w:rPr>
          <w:rFonts w:ascii="Times New Roman" w:hAnsi="Times New Roman"/>
        </w:rPr>
        <w:t xml:space="preserve"> на бумажном носителе или в виде электронного документа, подписанного электронной подписью </w:t>
      </w:r>
      <w:r w:rsidR="00CD479E" w:rsidRPr="00646EB9">
        <w:rPr>
          <w:rFonts w:ascii="Times New Roman" w:hAnsi="Times New Roman"/>
        </w:rPr>
        <w:t>при наличии соглашени</w:t>
      </w:r>
      <w:r w:rsidR="004B495B" w:rsidRPr="00646EB9">
        <w:rPr>
          <w:rFonts w:ascii="Times New Roman" w:hAnsi="Times New Roman"/>
        </w:rPr>
        <w:t>я</w:t>
      </w:r>
      <w:r w:rsidR="00CD479E" w:rsidRPr="00646EB9">
        <w:rPr>
          <w:rFonts w:ascii="Times New Roman" w:hAnsi="Times New Roman"/>
        </w:rPr>
        <w:t xml:space="preserve"> об электронном документообороте</w:t>
      </w:r>
      <w:r w:rsidR="004B495B" w:rsidRPr="00646EB9">
        <w:rPr>
          <w:rFonts w:ascii="Times New Roman" w:hAnsi="Times New Roman"/>
        </w:rPr>
        <w:t xml:space="preserve"> </w:t>
      </w:r>
      <w:r w:rsidR="00CD479E" w:rsidRPr="00646EB9">
        <w:rPr>
          <w:rFonts w:ascii="Times New Roman" w:hAnsi="Times New Roman"/>
        </w:rPr>
        <w:t>между квалифицированным инвестором и Компанией</w:t>
      </w:r>
      <w:r w:rsidR="005E5836" w:rsidRPr="00646EB9">
        <w:rPr>
          <w:rFonts w:ascii="Times New Roman" w:hAnsi="Times New Roman"/>
        </w:rPr>
        <w:t>, а также в случае получения лицом доступа к Системе «Личный кабинет клиента» в соответствии с Регламентом электронного документооборота Системы «Личный кабинет клиента» ООО «БК РЕГИОН»</w:t>
      </w:r>
      <w:r w:rsidR="00865C26" w:rsidRPr="00646EB9">
        <w:rPr>
          <w:rFonts w:ascii="Times New Roman" w:hAnsi="Times New Roman"/>
        </w:rPr>
        <w:t>.</w:t>
      </w:r>
    </w:p>
    <w:p w:rsidR="007703FD" w:rsidRDefault="007703FD" w:rsidP="00BF1657">
      <w:pPr>
        <w:pStyle w:val="a3"/>
        <w:ind w:firstLine="720"/>
        <w:jc w:val="both"/>
        <w:rPr>
          <w:rFonts w:ascii="Times New Roman" w:hAnsi="Times New Roman"/>
          <w:b/>
          <w:sz w:val="24"/>
          <w:lang w:val="en-US"/>
        </w:rPr>
      </w:pPr>
    </w:p>
    <w:p w:rsidR="00145E1B" w:rsidRDefault="00145E1B" w:rsidP="00BF1657">
      <w:pPr>
        <w:pStyle w:val="a3"/>
        <w:ind w:firstLine="720"/>
        <w:jc w:val="both"/>
        <w:rPr>
          <w:rFonts w:ascii="Times New Roman" w:hAnsi="Times New Roman"/>
          <w:b/>
          <w:sz w:val="24"/>
          <w:lang w:val="en-US"/>
        </w:rPr>
      </w:pPr>
    </w:p>
    <w:p w:rsidR="00145E1B" w:rsidRPr="00145E1B" w:rsidRDefault="00145E1B" w:rsidP="00BF1657">
      <w:pPr>
        <w:pStyle w:val="a3"/>
        <w:ind w:firstLine="720"/>
        <w:jc w:val="both"/>
        <w:rPr>
          <w:rFonts w:ascii="Times New Roman" w:hAnsi="Times New Roman"/>
          <w:b/>
          <w:sz w:val="24"/>
          <w:lang w:val="en-US"/>
        </w:rPr>
      </w:pPr>
    </w:p>
    <w:p w:rsidR="00145E1B" w:rsidRDefault="00145E1B" w:rsidP="00BE68E8">
      <w:pPr>
        <w:pStyle w:val="a3"/>
        <w:jc w:val="both"/>
        <w:rPr>
          <w:rFonts w:ascii="Times New Roman" w:hAnsi="Times New Roman"/>
          <w:b/>
          <w:sz w:val="24"/>
          <w:lang w:val="en-US"/>
        </w:rPr>
      </w:pPr>
    </w:p>
    <w:p w:rsidR="007703FD" w:rsidRPr="00646EB9" w:rsidRDefault="007703FD" w:rsidP="00BE68E8">
      <w:pPr>
        <w:pStyle w:val="a3"/>
        <w:jc w:val="both"/>
        <w:rPr>
          <w:rFonts w:ascii="Times New Roman" w:hAnsi="Times New Roman"/>
          <w:b/>
          <w:sz w:val="24"/>
        </w:rPr>
      </w:pPr>
      <w:r w:rsidRPr="00646EB9">
        <w:rPr>
          <w:rFonts w:ascii="Times New Roman" w:hAnsi="Times New Roman"/>
          <w:b/>
          <w:sz w:val="24"/>
        </w:rPr>
        <w:t>6. Перечень приложений</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№1 Заявление физического лица о признании квалифицированным инвестором</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№2 Заявление юридического лица о признании квалифицированным инвестором</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№3 Уведомление</w:t>
      </w:r>
      <w:r w:rsidR="00374410" w:rsidRPr="00646EB9">
        <w:rPr>
          <w:rFonts w:ascii="Times New Roman" w:hAnsi="Times New Roman"/>
          <w:sz w:val="24"/>
        </w:rPr>
        <w:t xml:space="preserve"> физического лица</w:t>
      </w:r>
      <w:r w:rsidRPr="00646EB9">
        <w:rPr>
          <w:rFonts w:ascii="Times New Roman" w:hAnsi="Times New Roman"/>
          <w:sz w:val="24"/>
        </w:rPr>
        <w:t xml:space="preserve"> о признании квалифицированным инвестором</w:t>
      </w:r>
      <w:r w:rsidR="00374410" w:rsidRPr="00646EB9">
        <w:rPr>
          <w:rFonts w:ascii="Times New Roman" w:hAnsi="Times New Roman"/>
          <w:sz w:val="24"/>
        </w:rPr>
        <w:t>;</w:t>
      </w:r>
    </w:p>
    <w:p w:rsidR="00374410" w:rsidRPr="00646EB9" w:rsidRDefault="00374410" w:rsidP="007703FD">
      <w:pPr>
        <w:pStyle w:val="a3"/>
        <w:jc w:val="both"/>
        <w:rPr>
          <w:rFonts w:ascii="Times New Roman" w:hAnsi="Times New Roman"/>
          <w:sz w:val="24"/>
        </w:rPr>
      </w:pPr>
      <w:r w:rsidRPr="00646EB9">
        <w:rPr>
          <w:rFonts w:ascii="Times New Roman" w:hAnsi="Times New Roman"/>
          <w:sz w:val="24"/>
        </w:rPr>
        <w:t>Приложение №3а Уведомление юридического лица о признании квалифицированным инвестором;</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№4 Уведомление об отказе в признании квалифицированным инвестором</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№5 Форма реестра лиц, признанных квалифицированными инвесторами</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w:t>
      </w:r>
      <w:r w:rsidR="00BE68E8" w:rsidRPr="00646EB9">
        <w:rPr>
          <w:rFonts w:ascii="Times New Roman" w:hAnsi="Times New Roman"/>
          <w:sz w:val="24"/>
        </w:rPr>
        <w:t xml:space="preserve"> </w:t>
      </w:r>
      <w:r w:rsidRPr="00646EB9">
        <w:rPr>
          <w:rFonts w:ascii="Times New Roman" w:hAnsi="Times New Roman"/>
          <w:sz w:val="24"/>
        </w:rPr>
        <w:t>№6 Уведомление об исключении из реестра лиц, признанных квалифицированными инвесторами</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№7 Форма выписки из реестра лиц, признанных квалифицированными инвесторами</w:t>
      </w:r>
      <w:r w:rsidR="00374410" w:rsidRPr="00646EB9">
        <w:rPr>
          <w:rFonts w:ascii="Times New Roman" w:hAnsi="Times New Roman"/>
          <w:sz w:val="24"/>
        </w:rPr>
        <w:t>;</w:t>
      </w:r>
    </w:p>
    <w:p w:rsidR="007703FD" w:rsidRPr="00646EB9" w:rsidRDefault="007703FD" w:rsidP="007703FD">
      <w:pPr>
        <w:pStyle w:val="a3"/>
        <w:jc w:val="both"/>
        <w:rPr>
          <w:rFonts w:ascii="Times New Roman" w:hAnsi="Times New Roman"/>
          <w:sz w:val="24"/>
        </w:rPr>
      </w:pPr>
      <w:r w:rsidRPr="00646EB9">
        <w:rPr>
          <w:rFonts w:ascii="Times New Roman" w:hAnsi="Times New Roman"/>
          <w:sz w:val="24"/>
        </w:rPr>
        <w:t>Приложение №8 Заявление об отказе от статуса квалифицированного инвестора</w:t>
      </w:r>
      <w:r w:rsidR="00374410" w:rsidRPr="00646EB9">
        <w:rPr>
          <w:rFonts w:ascii="Times New Roman" w:hAnsi="Times New Roman"/>
          <w:sz w:val="24"/>
        </w:rPr>
        <w:t>;</w:t>
      </w:r>
    </w:p>
    <w:p w:rsidR="00B97ACD" w:rsidRPr="00646EB9" w:rsidRDefault="00E325D9" w:rsidP="00BE68E8">
      <w:pPr>
        <w:pStyle w:val="a3"/>
        <w:jc w:val="both"/>
        <w:rPr>
          <w:rFonts w:ascii="Times New Roman" w:hAnsi="Times New Roman"/>
          <w:sz w:val="24"/>
        </w:rPr>
      </w:pPr>
      <w:r w:rsidRPr="00646EB9">
        <w:rPr>
          <w:rFonts w:ascii="Times New Roman" w:hAnsi="Times New Roman"/>
          <w:sz w:val="24"/>
        </w:rPr>
        <w:t>Приложение №9 Уведомление о праве подать заявление брокеру об исключении из реестра лиц, признанных квалифицированными инвесторами</w:t>
      </w:r>
      <w:r w:rsidR="00B97ACD" w:rsidRPr="00646EB9">
        <w:rPr>
          <w:rFonts w:ascii="Times New Roman" w:hAnsi="Times New Roman"/>
          <w:sz w:val="24"/>
        </w:rPr>
        <w:t>;</w:t>
      </w:r>
    </w:p>
    <w:p w:rsidR="00447093" w:rsidRPr="00646EB9" w:rsidRDefault="00B97ACD" w:rsidP="00BE68E8">
      <w:pPr>
        <w:pStyle w:val="a3"/>
        <w:jc w:val="both"/>
        <w:rPr>
          <w:rFonts w:ascii="Times New Roman" w:hAnsi="Times New Roman"/>
          <w:sz w:val="24"/>
        </w:rPr>
      </w:pPr>
      <w:r w:rsidRPr="00646EB9">
        <w:rPr>
          <w:rFonts w:ascii="Times New Roman" w:hAnsi="Times New Roman"/>
          <w:sz w:val="24"/>
        </w:rPr>
        <w:t>Приложение №10 Уведомление о рисках квалифицированного инвестора к Регламенту</w:t>
      </w:r>
      <w:r w:rsidR="00447093" w:rsidRPr="00646EB9">
        <w:rPr>
          <w:rFonts w:ascii="Times New Roman" w:hAnsi="Times New Roman"/>
          <w:sz w:val="24"/>
        </w:rPr>
        <w:t>;</w:t>
      </w:r>
    </w:p>
    <w:p w:rsidR="00E325D9" w:rsidRPr="00646EB9" w:rsidRDefault="00447093" w:rsidP="00BE68E8">
      <w:pPr>
        <w:pStyle w:val="a3"/>
        <w:jc w:val="both"/>
        <w:rPr>
          <w:rFonts w:ascii="Times New Roman" w:hAnsi="Times New Roman"/>
          <w:sz w:val="24"/>
        </w:rPr>
      </w:pPr>
      <w:r w:rsidRPr="00646EB9">
        <w:rPr>
          <w:rFonts w:ascii="Times New Roman" w:hAnsi="Times New Roman"/>
          <w:sz w:val="24"/>
        </w:rPr>
        <w:t>Приложение №11. Заявление лица о внесении</w:t>
      </w:r>
      <w:r w:rsidR="00E93473" w:rsidRPr="00646EB9">
        <w:rPr>
          <w:rFonts w:ascii="Times New Roman" w:hAnsi="Times New Roman"/>
          <w:sz w:val="24"/>
        </w:rPr>
        <w:t xml:space="preserve"> изменений</w:t>
      </w:r>
      <w:r w:rsidRPr="00646EB9">
        <w:rPr>
          <w:rFonts w:ascii="Times New Roman" w:hAnsi="Times New Roman"/>
          <w:sz w:val="24"/>
        </w:rPr>
        <w:t xml:space="preserve"> </w:t>
      </w:r>
      <w:r w:rsidR="00576A30" w:rsidRPr="00646EB9">
        <w:rPr>
          <w:rFonts w:ascii="Times New Roman" w:hAnsi="Times New Roman"/>
          <w:sz w:val="24"/>
        </w:rPr>
        <w:t>в</w:t>
      </w:r>
      <w:r w:rsidR="00E93473" w:rsidRPr="00646EB9">
        <w:rPr>
          <w:rFonts w:ascii="Times New Roman" w:hAnsi="Times New Roman"/>
          <w:sz w:val="24"/>
        </w:rPr>
        <w:t xml:space="preserve"> </w:t>
      </w:r>
      <w:r w:rsidRPr="00646EB9">
        <w:rPr>
          <w:rFonts w:ascii="Times New Roman" w:hAnsi="Times New Roman"/>
          <w:sz w:val="24"/>
        </w:rPr>
        <w:t>реестр</w:t>
      </w:r>
      <w:r w:rsidRPr="00646EB9">
        <w:t xml:space="preserve"> </w:t>
      </w:r>
      <w:r w:rsidRPr="00646EB9">
        <w:rPr>
          <w:rFonts w:ascii="Times New Roman" w:hAnsi="Times New Roman"/>
          <w:sz w:val="24"/>
        </w:rPr>
        <w:t>лиц, признанных квалифицированными инвесторами</w:t>
      </w:r>
      <w:r w:rsidR="00374410" w:rsidRPr="00646EB9">
        <w:rPr>
          <w:rFonts w:ascii="Times New Roman" w:hAnsi="Times New Roman"/>
          <w:sz w:val="24"/>
        </w:rPr>
        <w:t>.</w:t>
      </w:r>
    </w:p>
    <w:p w:rsidR="00682F94" w:rsidRPr="00646EB9" w:rsidRDefault="00682F94" w:rsidP="00BE68E8">
      <w:pPr>
        <w:pStyle w:val="a3"/>
        <w:jc w:val="both"/>
        <w:rPr>
          <w:rFonts w:ascii="Times New Roman" w:hAnsi="Times New Roman"/>
          <w:sz w:val="24"/>
        </w:rPr>
      </w:pPr>
      <w:r w:rsidRPr="00646EB9">
        <w:rPr>
          <w:rFonts w:ascii="Times New Roman" w:hAnsi="Times New Roman"/>
          <w:sz w:val="24"/>
        </w:rPr>
        <w:t xml:space="preserve">Приложение №12. </w:t>
      </w:r>
      <w:r w:rsidR="00431D5C" w:rsidRPr="00646EB9">
        <w:rPr>
          <w:rFonts w:ascii="Times New Roman" w:hAnsi="Times New Roman"/>
          <w:sz w:val="24"/>
        </w:rPr>
        <w:t>Уведомление об изменениях, внесенных в реестр</w:t>
      </w:r>
      <w:r w:rsidR="00434D93" w:rsidRPr="00646EB9">
        <w:rPr>
          <w:rFonts w:ascii="Times New Roman" w:hAnsi="Times New Roman"/>
          <w:sz w:val="24"/>
        </w:rPr>
        <w:t xml:space="preserve"> лиц, признанных квалифицированными инвесторами</w:t>
      </w:r>
      <w:r w:rsidRPr="00646EB9">
        <w:rPr>
          <w:rFonts w:ascii="Times New Roman" w:hAnsi="Times New Roman"/>
          <w:sz w:val="24"/>
        </w:rPr>
        <w:t>.</w:t>
      </w:r>
    </w:p>
    <w:p w:rsidR="00CB0CB4" w:rsidRPr="00A8010A" w:rsidRDefault="00CB0CB4" w:rsidP="00BE68E8">
      <w:pPr>
        <w:pStyle w:val="a3"/>
        <w:jc w:val="both"/>
        <w:rPr>
          <w:rFonts w:ascii="Times New Roman" w:hAnsi="Times New Roman"/>
          <w:sz w:val="24"/>
        </w:rPr>
      </w:pPr>
    </w:p>
    <w:sectPr w:rsidR="00CB0CB4" w:rsidRPr="00A8010A" w:rsidSect="00CE6E22">
      <w:headerReference w:type="default" r:id="rId9"/>
      <w:footerReference w:type="even" r:id="rId10"/>
      <w:footerReference w:type="default" r:id="rId11"/>
      <w:headerReference w:type="first" r:id="rId12"/>
      <w:type w:val="oddPage"/>
      <w:pgSz w:w="11906" w:h="16838" w:code="9"/>
      <w:pgMar w:top="1134" w:right="851" w:bottom="1134" w:left="15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A8" w:rsidRDefault="00C033A8">
      <w:r>
        <w:separator/>
      </w:r>
    </w:p>
  </w:endnote>
  <w:endnote w:type="continuationSeparator" w:id="0">
    <w:p w:rsidR="00C033A8" w:rsidRDefault="00C0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A8" w:rsidRDefault="00C033A8" w:rsidP="002411E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033A8" w:rsidRDefault="00C033A8" w:rsidP="002411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A8" w:rsidRDefault="00C033A8" w:rsidP="002411E7">
    <w:pPr>
      <w:pStyle w:val="a6"/>
      <w:framePr w:wrap="auto" w:hAnchor="text" w:y="-22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A8" w:rsidRDefault="00C033A8">
      <w:r>
        <w:separator/>
      </w:r>
    </w:p>
  </w:footnote>
  <w:footnote w:type="continuationSeparator" w:id="0">
    <w:p w:rsidR="00C033A8" w:rsidRDefault="00C033A8">
      <w:r>
        <w:continuationSeparator/>
      </w:r>
    </w:p>
  </w:footnote>
  <w:footnote w:id="1">
    <w:p w:rsidR="00C033A8" w:rsidRPr="00646EB9" w:rsidRDefault="00C033A8">
      <w:pPr>
        <w:pStyle w:val="af7"/>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Зарегистрировано Минюстом России 27 сентября 2024 года, регистрационный N 79607.</w:t>
      </w:r>
    </w:p>
  </w:footnote>
  <w:footnote w:id="2">
    <w:p w:rsidR="00C033A8" w:rsidRPr="00646EB9" w:rsidRDefault="00C033A8" w:rsidP="00646EB9">
      <w:pPr>
        <w:pStyle w:val="af7"/>
        <w:jc w:val="both"/>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Утвержден приказом ФСФР России от 9 ноября 2010 года N 10-65/</w:t>
      </w:r>
      <w:proofErr w:type="spellStart"/>
      <w:r w:rsidRPr="00646EB9">
        <w:rPr>
          <w:rFonts w:ascii="Times New Roman" w:hAnsi="Times New Roman"/>
        </w:rPr>
        <w:t>пз</w:t>
      </w:r>
      <w:proofErr w:type="spellEnd"/>
      <w:r w:rsidRPr="00646EB9">
        <w:rPr>
          <w:rFonts w:ascii="Times New Roman" w:hAnsi="Times New Roman"/>
        </w:rPr>
        <w:t>-н (зарегистрирован Минюстом России 29 ноября 2010 года, регистрационный N 19062) с изменениями, внесенными приказом ФСФР России от 14 июня 2012 года N 12-42/</w:t>
      </w:r>
      <w:proofErr w:type="spellStart"/>
      <w:r w:rsidRPr="00646EB9">
        <w:rPr>
          <w:rFonts w:ascii="Times New Roman" w:hAnsi="Times New Roman"/>
        </w:rPr>
        <w:t>пз</w:t>
      </w:r>
      <w:proofErr w:type="spellEnd"/>
      <w:r w:rsidRPr="00646EB9">
        <w:rPr>
          <w:rFonts w:ascii="Times New Roman" w:hAnsi="Times New Roman"/>
        </w:rPr>
        <w:t>-н (зарегистрирован Минюстом России 16 июля 2012 года, регистрационный N 24917).</w:t>
      </w:r>
    </w:p>
  </w:footnote>
  <w:footnote w:id="3">
    <w:p w:rsidR="00C033A8" w:rsidRPr="00646EB9" w:rsidRDefault="00C033A8" w:rsidP="00646EB9">
      <w:pPr>
        <w:pStyle w:val="af7"/>
        <w:jc w:val="both"/>
        <w:rPr>
          <w:rFonts w:ascii="Times New Roman" w:hAnsi="Times New Roman"/>
        </w:rPr>
      </w:pPr>
      <w:r w:rsidRPr="00646EB9">
        <w:rPr>
          <w:rStyle w:val="af9"/>
          <w:rFonts w:ascii="Times New Roman" w:hAnsi="Times New Roman"/>
        </w:rPr>
        <w:footnoteRef/>
      </w:r>
      <w:r>
        <w:rPr>
          <w:rFonts w:ascii="Times New Roman" w:hAnsi="Times New Roman"/>
        </w:rPr>
        <w:t xml:space="preserve"> Т</w:t>
      </w:r>
      <w:r w:rsidRPr="00646EB9">
        <w:rPr>
          <w:rFonts w:ascii="Times New Roman" w:hAnsi="Times New Roman"/>
        </w:rPr>
        <w:t>естирование физического лица, не являющегося квалифицированным инвестором, проводимое  в соответствии со статьей 51.2-1 Федерального закона №39-ФЗ.</w:t>
      </w:r>
    </w:p>
  </w:footnote>
  <w:footnote w:id="4">
    <w:p w:rsidR="00C033A8" w:rsidRPr="00646EB9" w:rsidRDefault="00C033A8">
      <w:pPr>
        <w:pStyle w:val="af7"/>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Утвержден приказом Минтруда России от 23 марта 2015 года N 184н (зарегистрирован Минюстом России 3 апреля 2015 года, регистрационный N 36712).</w:t>
      </w:r>
    </w:p>
  </w:footnote>
  <w:footnote w:id="5">
    <w:p w:rsidR="00C033A8" w:rsidRPr="00646EB9" w:rsidRDefault="00C033A8">
      <w:pPr>
        <w:pStyle w:val="af7"/>
        <w:rPr>
          <w:rFonts w:ascii="Times New Roman" w:hAnsi="Times New Roman"/>
        </w:rPr>
      </w:pPr>
      <w:r w:rsidRPr="00646EB9">
        <w:rPr>
          <w:rStyle w:val="af9"/>
          <w:rFonts w:ascii="Times New Roman" w:hAnsi="Times New Roman"/>
        </w:rPr>
        <w:footnoteRef/>
      </w:r>
      <w:r w:rsidRPr="00646EB9">
        <w:rPr>
          <w:rFonts w:ascii="Times New Roman" w:hAnsi="Times New Roman"/>
        </w:rPr>
        <w:t xml:space="preserve"> Утвержден приказом Минтруда России от 19 марта 2015 года N 167н (зарегистрирован Минюстом России 9 апреля 2015 года, регистрационный N 36805).</w:t>
      </w:r>
    </w:p>
  </w:footnote>
  <w:footnote w:id="6">
    <w:p w:rsidR="00C033A8" w:rsidRPr="00970867" w:rsidRDefault="00C033A8" w:rsidP="0087612D">
      <w:pPr>
        <w:pStyle w:val="af7"/>
        <w:rPr>
          <w:rFonts w:ascii="Times New Roman" w:hAnsi="Times New Roman"/>
        </w:rPr>
      </w:pPr>
      <w:r w:rsidRPr="00970867">
        <w:rPr>
          <w:rStyle w:val="af9"/>
          <w:rFonts w:ascii="Times New Roman" w:hAnsi="Times New Roman"/>
        </w:rPr>
        <w:footnoteRef/>
      </w:r>
      <w:r w:rsidRPr="00970867">
        <w:rPr>
          <w:rFonts w:ascii="Times New Roman" w:hAnsi="Times New Roman"/>
        </w:rPr>
        <w:t xml:space="preserve"> В целях настоящего Регламента под используемым на финансовом рынке иностранным языком понимается английский язык.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A8" w:rsidRPr="00DF7049" w:rsidRDefault="00C033A8" w:rsidP="004B08DB">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C033A8" w:rsidRDefault="00C033A8">
    <w:pPr>
      <w:pStyle w:val="a5"/>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3A8" w:rsidRPr="00DF7049" w:rsidRDefault="00C033A8" w:rsidP="00C674A4">
    <w:pPr>
      <w:pStyle w:val="a5"/>
      <w:pBdr>
        <w:bottom w:val="single" w:sz="6" w:space="1" w:color="auto"/>
      </w:pBdr>
      <w:jc w:val="center"/>
      <w:rPr>
        <w:rFonts w:ascii="Times New Roman" w:hAnsi="Times New Roman"/>
        <w:sz w:val="18"/>
      </w:rPr>
    </w:pPr>
    <w:r w:rsidRPr="00DF7049">
      <w:rPr>
        <w:rFonts w:ascii="Times New Roman" w:hAnsi="Times New Roman"/>
        <w:sz w:val="18"/>
      </w:rPr>
      <w:t>Регламент признания лиц квалифицированными инвесторами ООО «БК РЕГИОН»</w:t>
    </w:r>
  </w:p>
  <w:p w:rsidR="00C033A8" w:rsidRPr="00C674A4" w:rsidRDefault="00C033A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3541"/>
    <w:multiLevelType w:val="multilevel"/>
    <w:tmpl w:val="5B5654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915"/>
        </w:tabs>
        <w:ind w:left="915" w:hanging="37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0AB27063"/>
    <w:multiLevelType w:val="multilevel"/>
    <w:tmpl w:val="CB4E1A6A"/>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79F60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17D04C08"/>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262E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A1F4094"/>
    <w:multiLevelType w:val="multilevel"/>
    <w:tmpl w:val="57CE15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C58055E"/>
    <w:multiLevelType w:val="hybridMultilevel"/>
    <w:tmpl w:val="39DE6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65A1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6E7168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nsid w:val="2DD636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DF83D0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7CD72F3"/>
    <w:multiLevelType w:val="multilevel"/>
    <w:tmpl w:val="81EA610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C16680"/>
    <w:multiLevelType w:val="multilevel"/>
    <w:tmpl w:val="1D406652"/>
    <w:lvl w:ilvl="0">
      <w:start w:val="1"/>
      <w:numFmt w:val="decimal"/>
      <w:lvlText w:val="%1"/>
      <w:lvlJc w:val="left"/>
      <w:pPr>
        <w:ind w:left="480" w:hanging="480"/>
      </w:pPr>
      <w:rPr>
        <w:rFonts w:hint="default"/>
      </w:rPr>
    </w:lvl>
    <w:lvl w:ilvl="1">
      <w:start w:val="1"/>
      <w:numFmt w:val="decimal"/>
      <w:lvlText w:val="%1.%2"/>
      <w:lvlJc w:val="left"/>
      <w:pPr>
        <w:ind w:left="712" w:hanging="48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3">
    <w:nsid w:val="5068598B"/>
    <w:multiLevelType w:val="hybridMultilevel"/>
    <w:tmpl w:val="C584D7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C5159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5B6619FA"/>
    <w:multiLevelType w:val="hybridMultilevel"/>
    <w:tmpl w:val="1CD20560"/>
    <w:lvl w:ilvl="0" w:tplc="164816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5C6D78A6"/>
    <w:multiLevelType w:val="hybridMultilevel"/>
    <w:tmpl w:val="A68A663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756A9C"/>
    <w:multiLevelType w:val="hybridMultilevel"/>
    <w:tmpl w:val="53B84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A768B2"/>
    <w:multiLevelType w:val="hybridMultilevel"/>
    <w:tmpl w:val="99BAF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78C7D1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7AC059E5"/>
    <w:multiLevelType w:val="hybridMultilevel"/>
    <w:tmpl w:val="93DE1C4E"/>
    <w:lvl w:ilvl="0" w:tplc="7A0EEC3E">
      <w:start w:val="2"/>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18"/>
  </w:num>
  <w:num w:numId="4">
    <w:abstractNumId w:val="5"/>
  </w:num>
  <w:num w:numId="5">
    <w:abstractNumId w:val="7"/>
  </w:num>
  <w:num w:numId="6">
    <w:abstractNumId w:val="14"/>
  </w:num>
  <w:num w:numId="7">
    <w:abstractNumId w:val="8"/>
  </w:num>
  <w:num w:numId="8">
    <w:abstractNumId w:val="10"/>
  </w:num>
  <w:num w:numId="9">
    <w:abstractNumId w:val="4"/>
  </w:num>
  <w:num w:numId="10">
    <w:abstractNumId w:val="9"/>
  </w:num>
  <w:num w:numId="11">
    <w:abstractNumId w:val="19"/>
  </w:num>
  <w:num w:numId="12">
    <w:abstractNumId w:val="2"/>
  </w:num>
  <w:num w:numId="13">
    <w:abstractNumId w:val="13"/>
  </w:num>
  <w:num w:numId="14">
    <w:abstractNumId w:val="16"/>
  </w:num>
  <w:num w:numId="15">
    <w:abstractNumId w:val="1"/>
  </w:num>
  <w:num w:numId="16">
    <w:abstractNumId w:val="12"/>
  </w:num>
  <w:num w:numId="17">
    <w:abstractNumId w:val="3"/>
  </w:num>
  <w:num w:numId="18">
    <w:abstractNumId w:val="6"/>
  </w:num>
  <w:num w:numId="19">
    <w:abstractNumId w:val="20"/>
  </w:num>
  <w:num w:numId="20">
    <w:abstractNumId w:val="11"/>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алькова Ольга Васильевна">
    <w15:presenceInfo w15:providerId="None" w15:userId="Малькова Ольга Васил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90D"/>
    <w:rsid w:val="000010AB"/>
    <w:rsid w:val="0000347D"/>
    <w:rsid w:val="00005505"/>
    <w:rsid w:val="00006956"/>
    <w:rsid w:val="0001062C"/>
    <w:rsid w:val="000110DC"/>
    <w:rsid w:val="00012D3C"/>
    <w:rsid w:val="00013CE7"/>
    <w:rsid w:val="00014DC8"/>
    <w:rsid w:val="00015A14"/>
    <w:rsid w:val="00022815"/>
    <w:rsid w:val="000236BE"/>
    <w:rsid w:val="00024E2E"/>
    <w:rsid w:val="00025F67"/>
    <w:rsid w:val="00026AA1"/>
    <w:rsid w:val="00027EF0"/>
    <w:rsid w:val="000301FD"/>
    <w:rsid w:val="00034A0C"/>
    <w:rsid w:val="00036CB6"/>
    <w:rsid w:val="00040AB5"/>
    <w:rsid w:val="00042941"/>
    <w:rsid w:val="00042BDA"/>
    <w:rsid w:val="00043DD6"/>
    <w:rsid w:val="00043E24"/>
    <w:rsid w:val="00046517"/>
    <w:rsid w:val="00047D63"/>
    <w:rsid w:val="00054490"/>
    <w:rsid w:val="00055ED2"/>
    <w:rsid w:val="00056975"/>
    <w:rsid w:val="000604D1"/>
    <w:rsid w:val="00061C66"/>
    <w:rsid w:val="00066E76"/>
    <w:rsid w:val="00070EB5"/>
    <w:rsid w:val="00071EC1"/>
    <w:rsid w:val="0007486D"/>
    <w:rsid w:val="00074EB0"/>
    <w:rsid w:val="00077718"/>
    <w:rsid w:val="00080037"/>
    <w:rsid w:val="00080424"/>
    <w:rsid w:val="00082F7D"/>
    <w:rsid w:val="00083991"/>
    <w:rsid w:val="00086006"/>
    <w:rsid w:val="000917A9"/>
    <w:rsid w:val="00092844"/>
    <w:rsid w:val="000956D9"/>
    <w:rsid w:val="00095C1B"/>
    <w:rsid w:val="00095FA0"/>
    <w:rsid w:val="0009623B"/>
    <w:rsid w:val="00096B62"/>
    <w:rsid w:val="000A028A"/>
    <w:rsid w:val="000A145C"/>
    <w:rsid w:val="000A2001"/>
    <w:rsid w:val="000A2F66"/>
    <w:rsid w:val="000A2FCD"/>
    <w:rsid w:val="000A2FEC"/>
    <w:rsid w:val="000A325E"/>
    <w:rsid w:val="000A347E"/>
    <w:rsid w:val="000A34B3"/>
    <w:rsid w:val="000A3CB8"/>
    <w:rsid w:val="000A5B48"/>
    <w:rsid w:val="000A5ECD"/>
    <w:rsid w:val="000A677A"/>
    <w:rsid w:val="000A6C94"/>
    <w:rsid w:val="000A6D01"/>
    <w:rsid w:val="000A7474"/>
    <w:rsid w:val="000B0409"/>
    <w:rsid w:val="000B1782"/>
    <w:rsid w:val="000B1A4B"/>
    <w:rsid w:val="000B254D"/>
    <w:rsid w:val="000B2F79"/>
    <w:rsid w:val="000B34BD"/>
    <w:rsid w:val="000B3A8B"/>
    <w:rsid w:val="000B465B"/>
    <w:rsid w:val="000B52FC"/>
    <w:rsid w:val="000B5DFA"/>
    <w:rsid w:val="000C0760"/>
    <w:rsid w:val="000C0877"/>
    <w:rsid w:val="000C0B84"/>
    <w:rsid w:val="000C148A"/>
    <w:rsid w:val="000C2128"/>
    <w:rsid w:val="000C284E"/>
    <w:rsid w:val="000C2D9D"/>
    <w:rsid w:val="000C3758"/>
    <w:rsid w:val="000C4836"/>
    <w:rsid w:val="000C4A73"/>
    <w:rsid w:val="000C5490"/>
    <w:rsid w:val="000C6205"/>
    <w:rsid w:val="000C69B2"/>
    <w:rsid w:val="000C69CF"/>
    <w:rsid w:val="000D2D68"/>
    <w:rsid w:val="000D326D"/>
    <w:rsid w:val="000D3E77"/>
    <w:rsid w:val="000D440A"/>
    <w:rsid w:val="000D5AA4"/>
    <w:rsid w:val="000E0508"/>
    <w:rsid w:val="000E4147"/>
    <w:rsid w:val="000E4360"/>
    <w:rsid w:val="000E56EC"/>
    <w:rsid w:val="000E57EB"/>
    <w:rsid w:val="000E7348"/>
    <w:rsid w:val="000E7A1B"/>
    <w:rsid w:val="000F1289"/>
    <w:rsid w:val="000F3A33"/>
    <w:rsid w:val="000F5815"/>
    <w:rsid w:val="000F7230"/>
    <w:rsid w:val="000F73BD"/>
    <w:rsid w:val="00100DFA"/>
    <w:rsid w:val="0010107C"/>
    <w:rsid w:val="001048D8"/>
    <w:rsid w:val="00107D0E"/>
    <w:rsid w:val="0011136B"/>
    <w:rsid w:val="001129A5"/>
    <w:rsid w:val="001140D9"/>
    <w:rsid w:val="00115866"/>
    <w:rsid w:val="001174EB"/>
    <w:rsid w:val="00117E2D"/>
    <w:rsid w:val="00120C62"/>
    <w:rsid w:val="0012197B"/>
    <w:rsid w:val="0012662C"/>
    <w:rsid w:val="0013085E"/>
    <w:rsid w:val="00133A29"/>
    <w:rsid w:val="00136920"/>
    <w:rsid w:val="00137497"/>
    <w:rsid w:val="00137D4D"/>
    <w:rsid w:val="001414FE"/>
    <w:rsid w:val="001419D2"/>
    <w:rsid w:val="00142044"/>
    <w:rsid w:val="00142317"/>
    <w:rsid w:val="00144F1D"/>
    <w:rsid w:val="001455D0"/>
    <w:rsid w:val="00145C4A"/>
    <w:rsid w:val="00145E1B"/>
    <w:rsid w:val="00150962"/>
    <w:rsid w:val="001509E6"/>
    <w:rsid w:val="0015106D"/>
    <w:rsid w:val="00152A4C"/>
    <w:rsid w:val="00153333"/>
    <w:rsid w:val="00154A26"/>
    <w:rsid w:val="00155CC7"/>
    <w:rsid w:val="0015730C"/>
    <w:rsid w:val="0015736A"/>
    <w:rsid w:val="00161D9E"/>
    <w:rsid w:val="00162793"/>
    <w:rsid w:val="00163DE3"/>
    <w:rsid w:val="001649A6"/>
    <w:rsid w:val="00171F92"/>
    <w:rsid w:val="00172C12"/>
    <w:rsid w:val="001737B4"/>
    <w:rsid w:val="001738FC"/>
    <w:rsid w:val="00174885"/>
    <w:rsid w:val="0017526C"/>
    <w:rsid w:val="001773E6"/>
    <w:rsid w:val="00180203"/>
    <w:rsid w:val="001814FE"/>
    <w:rsid w:val="00183B47"/>
    <w:rsid w:val="00186716"/>
    <w:rsid w:val="00186CB5"/>
    <w:rsid w:val="00187015"/>
    <w:rsid w:val="00190711"/>
    <w:rsid w:val="001918FA"/>
    <w:rsid w:val="00191AE8"/>
    <w:rsid w:val="001928DF"/>
    <w:rsid w:val="001950BE"/>
    <w:rsid w:val="001A06D4"/>
    <w:rsid w:val="001A0C86"/>
    <w:rsid w:val="001A1A6C"/>
    <w:rsid w:val="001A367C"/>
    <w:rsid w:val="001A5311"/>
    <w:rsid w:val="001A7A47"/>
    <w:rsid w:val="001B1244"/>
    <w:rsid w:val="001B1BEA"/>
    <w:rsid w:val="001B20B5"/>
    <w:rsid w:val="001B407E"/>
    <w:rsid w:val="001B4180"/>
    <w:rsid w:val="001B53CF"/>
    <w:rsid w:val="001B5C1A"/>
    <w:rsid w:val="001B6FB2"/>
    <w:rsid w:val="001C197C"/>
    <w:rsid w:val="001C1BD0"/>
    <w:rsid w:val="001C30F5"/>
    <w:rsid w:val="001C3C0F"/>
    <w:rsid w:val="001C5E3B"/>
    <w:rsid w:val="001C6823"/>
    <w:rsid w:val="001C6D9F"/>
    <w:rsid w:val="001D016D"/>
    <w:rsid w:val="001D04EA"/>
    <w:rsid w:val="001D05E4"/>
    <w:rsid w:val="001D0D49"/>
    <w:rsid w:val="001D13E8"/>
    <w:rsid w:val="001D2EB8"/>
    <w:rsid w:val="001D2F73"/>
    <w:rsid w:val="001D48CA"/>
    <w:rsid w:val="001E1FDC"/>
    <w:rsid w:val="001E298D"/>
    <w:rsid w:val="001E4710"/>
    <w:rsid w:val="001E4AE5"/>
    <w:rsid w:val="001E5408"/>
    <w:rsid w:val="001E62B0"/>
    <w:rsid w:val="001F076E"/>
    <w:rsid w:val="001F3199"/>
    <w:rsid w:val="001F3487"/>
    <w:rsid w:val="001F5AD1"/>
    <w:rsid w:val="001F5F96"/>
    <w:rsid w:val="001F6687"/>
    <w:rsid w:val="001F7162"/>
    <w:rsid w:val="00201536"/>
    <w:rsid w:val="00202238"/>
    <w:rsid w:val="002026F6"/>
    <w:rsid w:val="0020444C"/>
    <w:rsid w:val="00207250"/>
    <w:rsid w:val="00207402"/>
    <w:rsid w:val="00210024"/>
    <w:rsid w:val="00212508"/>
    <w:rsid w:val="00214E53"/>
    <w:rsid w:val="00216A2C"/>
    <w:rsid w:val="00220DA7"/>
    <w:rsid w:val="002260CD"/>
    <w:rsid w:val="00227AF3"/>
    <w:rsid w:val="0023270A"/>
    <w:rsid w:val="00233C02"/>
    <w:rsid w:val="00234367"/>
    <w:rsid w:val="00234CA8"/>
    <w:rsid w:val="00235E16"/>
    <w:rsid w:val="00237497"/>
    <w:rsid w:val="00240D8A"/>
    <w:rsid w:val="002411E7"/>
    <w:rsid w:val="00241632"/>
    <w:rsid w:val="002427B6"/>
    <w:rsid w:val="00242D14"/>
    <w:rsid w:val="00244BA5"/>
    <w:rsid w:val="002455C0"/>
    <w:rsid w:val="002457BD"/>
    <w:rsid w:val="00245CC1"/>
    <w:rsid w:val="0025076D"/>
    <w:rsid w:val="00253D2E"/>
    <w:rsid w:val="002576D1"/>
    <w:rsid w:val="00257EEB"/>
    <w:rsid w:val="002608B5"/>
    <w:rsid w:val="002608C9"/>
    <w:rsid w:val="00260965"/>
    <w:rsid w:val="00260CBB"/>
    <w:rsid w:val="00261527"/>
    <w:rsid w:val="00261970"/>
    <w:rsid w:val="00262093"/>
    <w:rsid w:val="00262B1C"/>
    <w:rsid w:val="00263641"/>
    <w:rsid w:val="002646EA"/>
    <w:rsid w:val="00264A0E"/>
    <w:rsid w:val="00270D25"/>
    <w:rsid w:val="002734CC"/>
    <w:rsid w:val="00274085"/>
    <w:rsid w:val="00277636"/>
    <w:rsid w:val="00280571"/>
    <w:rsid w:val="002806D1"/>
    <w:rsid w:val="00280BA0"/>
    <w:rsid w:val="002815EA"/>
    <w:rsid w:val="002825FB"/>
    <w:rsid w:val="00284291"/>
    <w:rsid w:val="00284912"/>
    <w:rsid w:val="00285BA5"/>
    <w:rsid w:val="002878AA"/>
    <w:rsid w:val="0029016B"/>
    <w:rsid w:val="00292EE8"/>
    <w:rsid w:val="00294208"/>
    <w:rsid w:val="002975BA"/>
    <w:rsid w:val="002A38C3"/>
    <w:rsid w:val="002A4166"/>
    <w:rsid w:val="002A59D0"/>
    <w:rsid w:val="002A6BE1"/>
    <w:rsid w:val="002B0D77"/>
    <w:rsid w:val="002B18A6"/>
    <w:rsid w:val="002B5C7F"/>
    <w:rsid w:val="002B6330"/>
    <w:rsid w:val="002B646E"/>
    <w:rsid w:val="002B6728"/>
    <w:rsid w:val="002B7E75"/>
    <w:rsid w:val="002C0126"/>
    <w:rsid w:val="002C0EF1"/>
    <w:rsid w:val="002C2F49"/>
    <w:rsid w:val="002C3E08"/>
    <w:rsid w:val="002C3F29"/>
    <w:rsid w:val="002C42B9"/>
    <w:rsid w:val="002C6407"/>
    <w:rsid w:val="002C6832"/>
    <w:rsid w:val="002C73A7"/>
    <w:rsid w:val="002D0A5B"/>
    <w:rsid w:val="002D1914"/>
    <w:rsid w:val="002D1D73"/>
    <w:rsid w:val="002D389F"/>
    <w:rsid w:val="002D549E"/>
    <w:rsid w:val="002D57C5"/>
    <w:rsid w:val="002E1A23"/>
    <w:rsid w:val="002E3D1C"/>
    <w:rsid w:val="002E4E89"/>
    <w:rsid w:val="002E5B40"/>
    <w:rsid w:val="002E6B07"/>
    <w:rsid w:val="002E7DD8"/>
    <w:rsid w:val="002F05A3"/>
    <w:rsid w:val="002F0857"/>
    <w:rsid w:val="002F3EA6"/>
    <w:rsid w:val="002F4769"/>
    <w:rsid w:val="003005E3"/>
    <w:rsid w:val="0030154F"/>
    <w:rsid w:val="00302213"/>
    <w:rsid w:val="0030233F"/>
    <w:rsid w:val="003043AB"/>
    <w:rsid w:val="00305B39"/>
    <w:rsid w:val="00307072"/>
    <w:rsid w:val="00307147"/>
    <w:rsid w:val="00310E7F"/>
    <w:rsid w:val="00311502"/>
    <w:rsid w:val="00312B14"/>
    <w:rsid w:val="0031382E"/>
    <w:rsid w:val="003139BB"/>
    <w:rsid w:val="00314A07"/>
    <w:rsid w:val="00315AE6"/>
    <w:rsid w:val="003213CA"/>
    <w:rsid w:val="003218F3"/>
    <w:rsid w:val="00321AEA"/>
    <w:rsid w:val="00321D95"/>
    <w:rsid w:val="003241BC"/>
    <w:rsid w:val="003259A1"/>
    <w:rsid w:val="00326CBB"/>
    <w:rsid w:val="00327DB0"/>
    <w:rsid w:val="003350E5"/>
    <w:rsid w:val="00335AFD"/>
    <w:rsid w:val="003362BF"/>
    <w:rsid w:val="00337840"/>
    <w:rsid w:val="00342E13"/>
    <w:rsid w:val="00343CC0"/>
    <w:rsid w:val="00344399"/>
    <w:rsid w:val="003449CB"/>
    <w:rsid w:val="00355216"/>
    <w:rsid w:val="0035589E"/>
    <w:rsid w:val="0035598E"/>
    <w:rsid w:val="003559AD"/>
    <w:rsid w:val="00355B18"/>
    <w:rsid w:val="00355BAB"/>
    <w:rsid w:val="00356FE1"/>
    <w:rsid w:val="00357348"/>
    <w:rsid w:val="003608A9"/>
    <w:rsid w:val="003617CA"/>
    <w:rsid w:val="00362A45"/>
    <w:rsid w:val="003658F3"/>
    <w:rsid w:val="00366E15"/>
    <w:rsid w:val="00374410"/>
    <w:rsid w:val="00377B6F"/>
    <w:rsid w:val="00377F1B"/>
    <w:rsid w:val="003805CA"/>
    <w:rsid w:val="00382A46"/>
    <w:rsid w:val="003865E8"/>
    <w:rsid w:val="003866F9"/>
    <w:rsid w:val="00390F71"/>
    <w:rsid w:val="00392D49"/>
    <w:rsid w:val="00392FAA"/>
    <w:rsid w:val="00393471"/>
    <w:rsid w:val="003937BF"/>
    <w:rsid w:val="00393CC4"/>
    <w:rsid w:val="00394AE5"/>
    <w:rsid w:val="00395C0F"/>
    <w:rsid w:val="00396F41"/>
    <w:rsid w:val="003A0C69"/>
    <w:rsid w:val="003A183B"/>
    <w:rsid w:val="003A2A05"/>
    <w:rsid w:val="003A3813"/>
    <w:rsid w:val="003A43E7"/>
    <w:rsid w:val="003A491B"/>
    <w:rsid w:val="003A61E1"/>
    <w:rsid w:val="003A73B7"/>
    <w:rsid w:val="003A7AB1"/>
    <w:rsid w:val="003A7D41"/>
    <w:rsid w:val="003B165A"/>
    <w:rsid w:val="003B2A66"/>
    <w:rsid w:val="003B3065"/>
    <w:rsid w:val="003B51AD"/>
    <w:rsid w:val="003B60D0"/>
    <w:rsid w:val="003C13C6"/>
    <w:rsid w:val="003C1846"/>
    <w:rsid w:val="003C3CE7"/>
    <w:rsid w:val="003C460D"/>
    <w:rsid w:val="003C77CD"/>
    <w:rsid w:val="003C78E9"/>
    <w:rsid w:val="003D02CC"/>
    <w:rsid w:val="003D1177"/>
    <w:rsid w:val="003D1931"/>
    <w:rsid w:val="003D2670"/>
    <w:rsid w:val="003D3DB2"/>
    <w:rsid w:val="003D3F43"/>
    <w:rsid w:val="003D411C"/>
    <w:rsid w:val="003D5585"/>
    <w:rsid w:val="003E0242"/>
    <w:rsid w:val="003E0282"/>
    <w:rsid w:val="003E053B"/>
    <w:rsid w:val="003E0968"/>
    <w:rsid w:val="003E1F8E"/>
    <w:rsid w:val="003E2208"/>
    <w:rsid w:val="003E2C27"/>
    <w:rsid w:val="003E3831"/>
    <w:rsid w:val="003E410D"/>
    <w:rsid w:val="003E4C43"/>
    <w:rsid w:val="003E6576"/>
    <w:rsid w:val="003E6CC8"/>
    <w:rsid w:val="003E7961"/>
    <w:rsid w:val="003F080D"/>
    <w:rsid w:val="003F1818"/>
    <w:rsid w:val="003F2FD3"/>
    <w:rsid w:val="003F373C"/>
    <w:rsid w:val="003F5299"/>
    <w:rsid w:val="003F7C77"/>
    <w:rsid w:val="00403075"/>
    <w:rsid w:val="00406CDC"/>
    <w:rsid w:val="00407225"/>
    <w:rsid w:val="0040753F"/>
    <w:rsid w:val="004102B1"/>
    <w:rsid w:val="00412D9D"/>
    <w:rsid w:val="004139D7"/>
    <w:rsid w:val="004141F4"/>
    <w:rsid w:val="00414268"/>
    <w:rsid w:val="004219FF"/>
    <w:rsid w:val="00422128"/>
    <w:rsid w:val="0042215F"/>
    <w:rsid w:val="0042416F"/>
    <w:rsid w:val="00424666"/>
    <w:rsid w:val="004253C4"/>
    <w:rsid w:val="00425446"/>
    <w:rsid w:val="00426EC8"/>
    <w:rsid w:val="004279F6"/>
    <w:rsid w:val="004306B5"/>
    <w:rsid w:val="00431D5C"/>
    <w:rsid w:val="004326EB"/>
    <w:rsid w:val="00433E89"/>
    <w:rsid w:val="0043426F"/>
    <w:rsid w:val="00434D93"/>
    <w:rsid w:val="00434F3F"/>
    <w:rsid w:val="004351F3"/>
    <w:rsid w:val="004354B7"/>
    <w:rsid w:val="00435AD0"/>
    <w:rsid w:val="00442A89"/>
    <w:rsid w:val="004450EC"/>
    <w:rsid w:val="00447093"/>
    <w:rsid w:val="00450D2C"/>
    <w:rsid w:val="00451B17"/>
    <w:rsid w:val="0045444D"/>
    <w:rsid w:val="004545F7"/>
    <w:rsid w:val="00454F46"/>
    <w:rsid w:val="00455FE8"/>
    <w:rsid w:val="00456551"/>
    <w:rsid w:val="00461160"/>
    <w:rsid w:val="004624FD"/>
    <w:rsid w:val="00466217"/>
    <w:rsid w:val="00467375"/>
    <w:rsid w:val="00467ABC"/>
    <w:rsid w:val="00470421"/>
    <w:rsid w:val="0047198C"/>
    <w:rsid w:val="004734B4"/>
    <w:rsid w:val="00475398"/>
    <w:rsid w:val="00476282"/>
    <w:rsid w:val="00476B65"/>
    <w:rsid w:val="0047789F"/>
    <w:rsid w:val="00482C1D"/>
    <w:rsid w:val="00483313"/>
    <w:rsid w:val="004841A4"/>
    <w:rsid w:val="00485FE4"/>
    <w:rsid w:val="004922A1"/>
    <w:rsid w:val="0049271C"/>
    <w:rsid w:val="004947A2"/>
    <w:rsid w:val="004963D6"/>
    <w:rsid w:val="0049688F"/>
    <w:rsid w:val="004A0FAD"/>
    <w:rsid w:val="004A1062"/>
    <w:rsid w:val="004A5E4C"/>
    <w:rsid w:val="004A72C6"/>
    <w:rsid w:val="004A7316"/>
    <w:rsid w:val="004B08DB"/>
    <w:rsid w:val="004B0B2C"/>
    <w:rsid w:val="004B2499"/>
    <w:rsid w:val="004B4107"/>
    <w:rsid w:val="004B495B"/>
    <w:rsid w:val="004B7E8E"/>
    <w:rsid w:val="004C23CE"/>
    <w:rsid w:val="004C24FD"/>
    <w:rsid w:val="004C28DC"/>
    <w:rsid w:val="004C2DEE"/>
    <w:rsid w:val="004C2F98"/>
    <w:rsid w:val="004C39D5"/>
    <w:rsid w:val="004C40D6"/>
    <w:rsid w:val="004C40F3"/>
    <w:rsid w:val="004C5580"/>
    <w:rsid w:val="004C5C01"/>
    <w:rsid w:val="004C7384"/>
    <w:rsid w:val="004D23BD"/>
    <w:rsid w:val="004D3892"/>
    <w:rsid w:val="004D7A66"/>
    <w:rsid w:val="004E06AA"/>
    <w:rsid w:val="004E1CC3"/>
    <w:rsid w:val="004E337C"/>
    <w:rsid w:val="004E44B8"/>
    <w:rsid w:val="004F2FC0"/>
    <w:rsid w:val="004F4981"/>
    <w:rsid w:val="004F7FAF"/>
    <w:rsid w:val="00501B94"/>
    <w:rsid w:val="0050317C"/>
    <w:rsid w:val="00503C5D"/>
    <w:rsid w:val="0050404B"/>
    <w:rsid w:val="005041F4"/>
    <w:rsid w:val="00504C7F"/>
    <w:rsid w:val="005070A6"/>
    <w:rsid w:val="0051151D"/>
    <w:rsid w:val="005121C5"/>
    <w:rsid w:val="0051416F"/>
    <w:rsid w:val="005147CE"/>
    <w:rsid w:val="0052342C"/>
    <w:rsid w:val="00527C82"/>
    <w:rsid w:val="00534E95"/>
    <w:rsid w:val="00540B3F"/>
    <w:rsid w:val="00541A16"/>
    <w:rsid w:val="00541CDC"/>
    <w:rsid w:val="005434E6"/>
    <w:rsid w:val="005438CB"/>
    <w:rsid w:val="005448E4"/>
    <w:rsid w:val="00544DBB"/>
    <w:rsid w:val="00545B34"/>
    <w:rsid w:val="00547C5C"/>
    <w:rsid w:val="00551553"/>
    <w:rsid w:val="0055355C"/>
    <w:rsid w:val="00555701"/>
    <w:rsid w:val="00556001"/>
    <w:rsid w:val="005576F5"/>
    <w:rsid w:val="00557AA4"/>
    <w:rsid w:val="00560FB7"/>
    <w:rsid w:val="005631A6"/>
    <w:rsid w:val="005671FB"/>
    <w:rsid w:val="00570F74"/>
    <w:rsid w:val="005724CB"/>
    <w:rsid w:val="0057389D"/>
    <w:rsid w:val="00576110"/>
    <w:rsid w:val="00576208"/>
    <w:rsid w:val="00576A30"/>
    <w:rsid w:val="00580549"/>
    <w:rsid w:val="005824D8"/>
    <w:rsid w:val="00584056"/>
    <w:rsid w:val="005848C3"/>
    <w:rsid w:val="005863FC"/>
    <w:rsid w:val="005868E2"/>
    <w:rsid w:val="00586E23"/>
    <w:rsid w:val="00587BF5"/>
    <w:rsid w:val="00587D88"/>
    <w:rsid w:val="00591217"/>
    <w:rsid w:val="00592AAE"/>
    <w:rsid w:val="005941C8"/>
    <w:rsid w:val="0059498D"/>
    <w:rsid w:val="00595CE2"/>
    <w:rsid w:val="005A2DC1"/>
    <w:rsid w:val="005A3700"/>
    <w:rsid w:val="005A3D59"/>
    <w:rsid w:val="005A4123"/>
    <w:rsid w:val="005A55DA"/>
    <w:rsid w:val="005A6700"/>
    <w:rsid w:val="005A6732"/>
    <w:rsid w:val="005B0FA9"/>
    <w:rsid w:val="005B3F61"/>
    <w:rsid w:val="005B7CB5"/>
    <w:rsid w:val="005C1775"/>
    <w:rsid w:val="005C2088"/>
    <w:rsid w:val="005C2A12"/>
    <w:rsid w:val="005C5C97"/>
    <w:rsid w:val="005C7665"/>
    <w:rsid w:val="005D0035"/>
    <w:rsid w:val="005D138D"/>
    <w:rsid w:val="005D1A1B"/>
    <w:rsid w:val="005D53B0"/>
    <w:rsid w:val="005D611D"/>
    <w:rsid w:val="005E0D8A"/>
    <w:rsid w:val="005E1041"/>
    <w:rsid w:val="005E1EC7"/>
    <w:rsid w:val="005E212F"/>
    <w:rsid w:val="005E4B68"/>
    <w:rsid w:val="005E5614"/>
    <w:rsid w:val="005E5836"/>
    <w:rsid w:val="005E6EEC"/>
    <w:rsid w:val="005F046F"/>
    <w:rsid w:val="005F1001"/>
    <w:rsid w:val="005F4EF5"/>
    <w:rsid w:val="005F715D"/>
    <w:rsid w:val="006007DA"/>
    <w:rsid w:val="0060110F"/>
    <w:rsid w:val="00601606"/>
    <w:rsid w:val="00603A90"/>
    <w:rsid w:val="006046B3"/>
    <w:rsid w:val="00604755"/>
    <w:rsid w:val="00604AB6"/>
    <w:rsid w:val="00604D6A"/>
    <w:rsid w:val="00610AD6"/>
    <w:rsid w:val="00610B9A"/>
    <w:rsid w:val="0061263E"/>
    <w:rsid w:val="00613FFE"/>
    <w:rsid w:val="0061574F"/>
    <w:rsid w:val="0062121F"/>
    <w:rsid w:val="006218EE"/>
    <w:rsid w:val="00622302"/>
    <w:rsid w:val="006303D1"/>
    <w:rsid w:val="00630F13"/>
    <w:rsid w:val="00634605"/>
    <w:rsid w:val="00635626"/>
    <w:rsid w:val="00636F31"/>
    <w:rsid w:val="006377AB"/>
    <w:rsid w:val="00640EA9"/>
    <w:rsid w:val="00642197"/>
    <w:rsid w:val="006422D7"/>
    <w:rsid w:val="00642A8C"/>
    <w:rsid w:val="00642F19"/>
    <w:rsid w:val="0064341D"/>
    <w:rsid w:val="006448B9"/>
    <w:rsid w:val="006468ED"/>
    <w:rsid w:val="00646EB9"/>
    <w:rsid w:val="0064710E"/>
    <w:rsid w:val="00650B4E"/>
    <w:rsid w:val="00655626"/>
    <w:rsid w:val="006602BB"/>
    <w:rsid w:val="00660B8B"/>
    <w:rsid w:val="00662F9C"/>
    <w:rsid w:val="00664E01"/>
    <w:rsid w:val="00667320"/>
    <w:rsid w:val="006673F3"/>
    <w:rsid w:val="006674DD"/>
    <w:rsid w:val="0067020D"/>
    <w:rsid w:val="006712B6"/>
    <w:rsid w:val="00672951"/>
    <w:rsid w:val="00673B03"/>
    <w:rsid w:val="006819B5"/>
    <w:rsid w:val="00682F94"/>
    <w:rsid w:val="00684116"/>
    <w:rsid w:val="00686DB3"/>
    <w:rsid w:val="00690910"/>
    <w:rsid w:val="006918FE"/>
    <w:rsid w:val="00691B31"/>
    <w:rsid w:val="00691F83"/>
    <w:rsid w:val="00692692"/>
    <w:rsid w:val="00693861"/>
    <w:rsid w:val="00694316"/>
    <w:rsid w:val="00694617"/>
    <w:rsid w:val="00696868"/>
    <w:rsid w:val="006A06E4"/>
    <w:rsid w:val="006A34C1"/>
    <w:rsid w:val="006A3A5D"/>
    <w:rsid w:val="006A4584"/>
    <w:rsid w:val="006A6E80"/>
    <w:rsid w:val="006A7C07"/>
    <w:rsid w:val="006B020A"/>
    <w:rsid w:val="006B054C"/>
    <w:rsid w:val="006B07E3"/>
    <w:rsid w:val="006B4150"/>
    <w:rsid w:val="006B48AC"/>
    <w:rsid w:val="006B4965"/>
    <w:rsid w:val="006B4A76"/>
    <w:rsid w:val="006B743B"/>
    <w:rsid w:val="006C0568"/>
    <w:rsid w:val="006C0896"/>
    <w:rsid w:val="006C2C01"/>
    <w:rsid w:val="006C4F87"/>
    <w:rsid w:val="006C79F0"/>
    <w:rsid w:val="006C7C27"/>
    <w:rsid w:val="006D1E2C"/>
    <w:rsid w:val="006D2E57"/>
    <w:rsid w:val="006D551E"/>
    <w:rsid w:val="006D55DA"/>
    <w:rsid w:val="006D5E08"/>
    <w:rsid w:val="006E0910"/>
    <w:rsid w:val="006E3F00"/>
    <w:rsid w:val="006E5D02"/>
    <w:rsid w:val="006E6E34"/>
    <w:rsid w:val="006E73BB"/>
    <w:rsid w:val="006E7599"/>
    <w:rsid w:val="006F0252"/>
    <w:rsid w:val="006F24E6"/>
    <w:rsid w:val="006F2E3A"/>
    <w:rsid w:val="006F413D"/>
    <w:rsid w:val="006F6B29"/>
    <w:rsid w:val="006F7312"/>
    <w:rsid w:val="007008CB"/>
    <w:rsid w:val="00701004"/>
    <w:rsid w:val="00702E35"/>
    <w:rsid w:val="00703A31"/>
    <w:rsid w:val="00704A5D"/>
    <w:rsid w:val="00705611"/>
    <w:rsid w:val="007069BD"/>
    <w:rsid w:val="00706B2C"/>
    <w:rsid w:val="00707ECE"/>
    <w:rsid w:val="007100D1"/>
    <w:rsid w:val="00711D2A"/>
    <w:rsid w:val="007122CA"/>
    <w:rsid w:val="007129B4"/>
    <w:rsid w:val="00713DCB"/>
    <w:rsid w:val="00716443"/>
    <w:rsid w:val="00716857"/>
    <w:rsid w:val="00716F99"/>
    <w:rsid w:val="00717203"/>
    <w:rsid w:val="00717838"/>
    <w:rsid w:val="00717A15"/>
    <w:rsid w:val="00720DED"/>
    <w:rsid w:val="0072290E"/>
    <w:rsid w:val="00724005"/>
    <w:rsid w:val="00731A8E"/>
    <w:rsid w:val="00734164"/>
    <w:rsid w:val="007341CD"/>
    <w:rsid w:val="0073425C"/>
    <w:rsid w:val="007403FC"/>
    <w:rsid w:val="007409C4"/>
    <w:rsid w:val="00742964"/>
    <w:rsid w:val="00745501"/>
    <w:rsid w:val="00745FA8"/>
    <w:rsid w:val="00746A09"/>
    <w:rsid w:val="00751A20"/>
    <w:rsid w:val="00754341"/>
    <w:rsid w:val="0075515E"/>
    <w:rsid w:val="00755DA7"/>
    <w:rsid w:val="00755DDD"/>
    <w:rsid w:val="00757513"/>
    <w:rsid w:val="0076024B"/>
    <w:rsid w:val="00762490"/>
    <w:rsid w:val="00764C74"/>
    <w:rsid w:val="00764EB7"/>
    <w:rsid w:val="00765AEC"/>
    <w:rsid w:val="00765B77"/>
    <w:rsid w:val="007664C0"/>
    <w:rsid w:val="00766B10"/>
    <w:rsid w:val="007700B3"/>
    <w:rsid w:val="0077035E"/>
    <w:rsid w:val="007703FD"/>
    <w:rsid w:val="00770A40"/>
    <w:rsid w:val="00770F33"/>
    <w:rsid w:val="0077271C"/>
    <w:rsid w:val="0077567F"/>
    <w:rsid w:val="00776775"/>
    <w:rsid w:val="007774F9"/>
    <w:rsid w:val="007812E3"/>
    <w:rsid w:val="00782956"/>
    <w:rsid w:val="0078449B"/>
    <w:rsid w:val="0078653A"/>
    <w:rsid w:val="00786D52"/>
    <w:rsid w:val="0079511F"/>
    <w:rsid w:val="007953ED"/>
    <w:rsid w:val="0079578C"/>
    <w:rsid w:val="007A0BF7"/>
    <w:rsid w:val="007A4DA0"/>
    <w:rsid w:val="007A5301"/>
    <w:rsid w:val="007B06D7"/>
    <w:rsid w:val="007B0F6A"/>
    <w:rsid w:val="007B1654"/>
    <w:rsid w:val="007B2CF2"/>
    <w:rsid w:val="007B34D6"/>
    <w:rsid w:val="007B5619"/>
    <w:rsid w:val="007B5D73"/>
    <w:rsid w:val="007B637C"/>
    <w:rsid w:val="007B63DD"/>
    <w:rsid w:val="007C0AE7"/>
    <w:rsid w:val="007C1813"/>
    <w:rsid w:val="007C1FB1"/>
    <w:rsid w:val="007C2491"/>
    <w:rsid w:val="007C253F"/>
    <w:rsid w:val="007C26B1"/>
    <w:rsid w:val="007C2A43"/>
    <w:rsid w:val="007C3DDD"/>
    <w:rsid w:val="007C478E"/>
    <w:rsid w:val="007C4906"/>
    <w:rsid w:val="007C4ADD"/>
    <w:rsid w:val="007C5852"/>
    <w:rsid w:val="007C6075"/>
    <w:rsid w:val="007C6F3B"/>
    <w:rsid w:val="007C75CD"/>
    <w:rsid w:val="007D152D"/>
    <w:rsid w:val="007D286C"/>
    <w:rsid w:val="007D28F1"/>
    <w:rsid w:val="007D3A9B"/>
    <w:rsid w:val="007D622A"/>
    <w:rsid w:val="007D7BB5"/>
    <w:rsid w:val="007E1622"/>
    <w:rsid w:val="007E1D70"/>
    <w:rsid w:val="007E2565"/>
    <w:rsid w:val="007E337E"/>
    <w:rsid w:val="007E53BE"/>
    <w:rsid w:val="007E571B"/>
    <w:rsid w:val="007E7FAA"/>
    <w:rsid w:val="007F13F8"/>
    <w:rsid w:val="007F2929"/>
    <w:rsid w:val="007F2AE8"/>
    <w:rsid w:val="007F35AD"/>
    <w:rsid w:val="007F3A49"/>
    <w:rsid w:val="007F3EC2"/>
    <w:rsid w:val="007F65C7"/>
    <w:rsid w:val="007F74F4"/>
    <w:rsid w:val="007F7556"/>
    <w:rsid w:val="00802113"/>
    <w:rsid w:val="00802B29"/>
    <w:rsid w:val="008032EE"/>
    <w:rsid w:val="008034DF"/>
    <w:rsid w:val="00806529"/>
    <w:rsid w:val="008067E9"/>
    <w:rsid w:val="008100BC"/>
    <w:rsid w:val="008126FB"/>
    <w:rsid w:val="0081514D"/>
    <w:rsid w:val="00816B1B"/>
    <w:rsid w:val="008170F7"/>
    <w:rsid w:val="008171AA"/>
    <w:rsid w:val="00817C27"/>
    <w:rsid w:val="0082029F"/>
    <w:rsid w:val="00820833"/>
    <w:rsid w:val="00820E60"/>
    <w:rsid w:val="00821FFB"/>
    <w:rsid w:val="00822123"/>
    <w:rsid w:val="00823252"/>
    <w:rsid w:val="00823AE2"/>
    <w:rsid w:val="008249F9"/>
    <w:rsid w:val="00826D0C"/>
    <w:rsid w:val="0082765A"/>
    <w:rsid w:val="008305F5"/>
    <w:rsid w:val="00831E86"/>
    <w:rsid w:val="0083583F"/>
    <w:rsid w:val="00836DB8"/>
    <w:rsid w:val="0083797A"/>
    <w:rsid w:val="008402CC"/>
    <w:rsid w:val="00841C53"/>
    <w:rsid w:val="0084254D"/>
    <w:rsid w:val="008443F2"/>
    <w:rsid w:val="00846434"/>
    <w:rsid w:val="00847A6F"/>
    <w:rsid w:val="00852014"/>
    <w:rsid w:val="008520B3"/>
    <w:rsid w:val="00855FC5"/>
    <w:rsid w:val="00856A52"/>
    <w:rsid w:val="00857BB4"/>
    <w:rsid w:val="0086033A"/>
    <w:rsid w:val="008604BE"/>
    <w:rsid w:val="00860A9B"/>
    <w:rsid w:val="008628C6"/>
    <w:rsid w:val="008629BB"/>
    <w:rsid w:val="00862F07"/>
    <w:rsid w:val="008633E3"/>
    <w:rsid w:val="00864AB1"/>
    <w:rsid w:val="00865C26"/>
    <w:rsid w:val="00870754"/>
    <w:rsid w:val="0087299C"/>
    <w:rsid w:val="008750C6"/>
    <w:rsid w:val="0087578D"/>
    <w:rsid w:val="0087612D"/>
    <w:rsid w:val="00876667"/>
    <w:rsid w:val="00876795"/>
    <w:rsid w:val="0088038A"/>
    <w:rsid w:val="00880B6D"/>
    <w:rsid w:val="008811E4"/>
    <w:rsid w:val="00881EE9"/>
    <w:rsid w:val="008820E4"/>
    <w:rsid w:val="0088268E"/>
    <w:rsid w:val="00882F08"/>
    <w:rsid w:val="00890095"/>
    <w:rsid w:val="00890F95"/>
    <w:rsid w:val="0089165D"/>
    <w:rsid w:val="00891725"/>
    <w:rsid w:val="00894478"/>
    <w:rsid w:val="00895338"/>
    <w:rsid w:val="00895497"/>
    <w:rsid w:val="00895578"/>
    <w:rsid w:val="00896489"/>
    <w:rsid w:val="00896BB2"/>
    <w:rsid w:val="008A31EB"/>
    <w:rsid w:val="008A5ACB"/>
    <w:rsid w:val="008A72FD"/>
    <w:rsid w:val="008A7A07"/>
    <w:rsid w:val="008B0CDF"/>
    <w:rsid w:val="008B22B0"/>
    <w:rsid w:val="008B3496"/>
    <w:rsid w:val="008B4313"/>
    <w:rsid w:val="008B445E"/>
    <w:rsid w:val="008B6FCC"/>
    <w:rsid w:val="008C2A2F"/>
    <w:rsid w:val="008C2B3A"/>
    <w:rsid w:val="008C30C9"/>
    <w:rsid w:val="008C3C88"/>
    <w:rsid w:val="008C3F87"/>
    <w:rsid w:val="008C470B"/>
    <w:rsid w:val="008C55C5"/>
    <w:rsid w:val="008C6D16"/>
    <w:rsid w:val="008D1257"/>
    <w:rsid w:val="008D22BF"/>
    <w:rsid w:val="008D2D79"/>
    <w:rsid w:val="008D2F43"/>
    <w:rsid w:val="008D545D"/>
    <w:rsid w:val="008D5D74"/>
    <w:rsid w:val="008D6715"/>
    <w:rsid w:val="008D6B04"/>
    <w:rsid w:val="008E1BD6"/>
    <w:rsid w:val="008E24EF"/>
    <w:rsid w:val="008E2825"/>
    <w:rsid w:val="008E313E"/>
    <w:rsid w:val="008E38AB"/>
    <w:rsid w:val="008E3BB7"/>
    <w:rsid w:val="008E57E5"/>
    <w:rsid w:val="008E68A8"/>
    <w:rsid w:val="008E76DF"/>
    <w:rsid w:val="008E7FA8"/>
    <w:rsid w:val="008F398F"/>
    <w:rsid w:val="008F5DAF"/>
    <w:rsid w:val="008F6820"/>
    <w:rsid w:val="008F7A22"/>
    <w:rsid w:val="009008F2"/>
    <w:rsid w:val="00900C6E"/>
    <w:rsid w:val="00903E6C"/>
    <w:rsid w:val="00904160"/>
    <w:rsid w:val="00905710"/>
    <w:rsid w:val="00905D1E"/>
    <w:rsid w:val="00906314"/>
    <w:rsid w:val="0090688F"/>
    <w:rsid w:val="00911139"/>
    <w:rsid w:val="00911775"/>
    <w:rsid w:val="009142CF"/>
    <w:rsid w:val="00914A2D"/>
    <w:rsid w:val="00916BA9"/>
    <w:rsid w:val="009211C2"/>
    <w:rsid w:val="009245B9"/>
    <w:rsid w:val="00930B95"/>
    <w:rsid w:val="00936305"/>
    <w:rsid w:val="00936836"/>
    <w:rsid w:val="009368B9"/>
    <w:rsid w:val="00943FB2"/>
    <w:rsid w:val="0094580E"/>
    <w:rsid w:val="0094753E"/>
    <w:rsid w:val="0095209F"/>
    <w:rsid w:val="00952B6A"/>
    <w:rsid w:val="00954BE8"/>
    <w:rsid w:val="0095516E"/>
    <w:rsid w:val="00955858"/>
    <w:rsid w:val="00955F23"/>
    <w:rsid w:val="009608C3"/>
    <w:rsid w:val="0096109C"/>
    <w:rsid w:val="0096172D"/>
    <w:rsid w:val="0096534D"/>
    <w:rsid w:val="00970867"/>
    <w:rsid w:val="00970DE6"/>
    <w:rsid w:val="009712A7"/>
    <w:rsid w:val="00973DF1"/>
    <w:rsid w:val="0097438C"/>
    <w:rsid w:val="009752F8"/>
    <w:rsid w:val="00977106"/>
    <w:rsid w:val="00981271"/>
    <w:rsid w:val="0098166E"/>
    <w:rsid w:val="0098169F"/>
    <w:rsid w:val="00982BBF"/>
    <w:rsid w:val="0098326C"/>
    <w:rsid w:val="0098354A"/>
    <w:rsid w:val="00983CA6"/>
    <w:rsid w:val="00983FA6"/>
    <w:rsid w:val="009866DF"/>
    <w:rsid w:val="009911CC"/>
    <w:rsid w:val="0099135E"/>
    <w:rsid w:val="00991564"/>
    <w:rsid w:val="00994C8B"/>
    <w:rsid w:val="00994D6D"/>
    <w:rsid w:val="00996A08"/>
    <w:rsid w:val="00997658"/>
    <w:rsid w:val="009A0201"/>
    <w:rsid w:val="009A04E1"/>
    <w:rsid w:val="009A1D08"/>
    <w:rsid w:val="009A374B"/>
    <w:rsid w:val="009A44D3"/>
    <w:rsid w:val="009A4CB8"/>
    <w:rsid w:val="009A53AD"/>
    <w:rsid w:val="009A56A9"/>
    <w:rsid w:val="009A571B"/>
    <w:rsid w:val="009A58C5"/>
    <w:rsid w:val="009A5FAC"/>
    <w:rsid w:val="009A68BA"/>
    <w:rsid w:val="009A6EAD"/>
    <w:rsid w:val="009B7750"/>
    <w:rsid w:val="009C0AE6"/>
    <w:rsid w:val="009C2594"/>
    <w:rsid w:val="009C2D84"/>
    <w:rsid w:val="009C4CF8"/>
    <w:rsid w:val="009C5F2E"/>
    <w:rsid w:val="009C6C00"/>
    <w:rsid w:val="009C72D5"/>
    <w:rsid w:val="009C7FBB"/>
    <w:rsid w:val="009D1644"/>
    <w:rsid w:val="009D1F27"/>
    <w:rsid w:val="009D541A"/>
    <w:rsid w:val="009D64DD"/>
    <w:rsid w:val="009E04AC"/>
    <w:rsid w:val="009E1163"/>
    <w:rsid w:val="009E16ED"/>
    <w:rsid w:val="009E2B67"/>
    <w:rsid w:val="009E319A"/>
    <w:rsid w:val="009E4011"/>
    <w:rsid w:val="009E4535"/>
    <w:rsid w:val="009E5055"/>
    <w:rsid w:val="009E63B6"/>
    <w:rsid w:val="009E63CC"/>
    <w:rsid w:val="009E6448"/>
    <w:rsid w:val="009E658F"/>
    <w:rsid w:val="009E66B6"/>
    <w:rsid w:val="009E6E3C"/>
    <w:rsid w:val="009E7B49"/>
    <w:rsid w:val="009F1107"/>
    <w:rsid w:val="009F2BC3"/>
    <w:rsid w:val="009F61FB"/>
    <w:rsid w:val="009F766E"/>
    <w:rsid w:val="009F772C"/>
    <w:rsid w:val="00A021ED"/>
    <w:rsid w:val="00A0283E"/>
    <w:rsid w:val="00A02E2B"/>
    <w:rsid w:val="00A03E4E"/>
    <w:rsid w:val="00A03F83"/>
    <w:rsid w:val="00A04350"/>
    <w:rsid w:val="00A06FA3"/>
    <w:rsid w:val="00A10C50"/>
    <w:rsid w:val="00A11C7D"/>
    <w:rsid w:val="00A13CD5"/>
    <w:rsid w:val="00A143F6"/>
    <w:rsid w:val="00A15F43"/>
    <w:rsid w:val="00A16190"/>
    <w:rsid w:val="00A21ED4"/>
    <w:rsid w:val="00A24347"/>
    <w:rsid w:val="00A24B4D"/>
    <w:rsid w:val="00A26AD3"/>
    <w:rsid w:val="00A26EF9"/>
    <w:rsid w:val="00A2760E"/>
    <w:rsid w:val="00A27B0D"/>
    <w:rsid w:val="00A33C62"/>
    <w:rsid w:val="00A41C12"/>
    <w:rsid w:val="00A41D11"/>
    <w:rsid w:val="00A44110"/>
    <w:rsid w:val="00A44D2E"/>
    <w:rsid w:val="00A4510B"/>
    <w:rsid w:val="00A453C2"/>
    <w:rsid w:val="00A46452"/>
    <w:rsid w:val="00A544A9"/>
    <w:rsid w:val="00A55F45"/>
    <w:rsid w:val="00A57B8C"/>
    <w:rsid w:val="00A61114"/>
    <w:rsid w:val="00A6285A"/>
    <w:rsid w:val="00A64B9A"/>
    <w:rsid w:val="00A66424"/>
    <w:rsid w:val="00A66EBC"/>
    <w:rsid w:val="00A718BF"/>
    <w:rsid w:val="00A73206"/>
    <w:rsid w:val="00A73428"/>
    <w:rsid w:val="00A75399"/>
    <w:rsid w:val="00A75A7D"/>
    <w:rsid w:val="00A75EDE"/>
    <w:rsid w:val="00A76BFC"/>
    <w:rsid w:val="00A8010A"/>
    <w:rsid w:val="00A80BBF"/>
    <w:rsid w:val="00A80D6B"/>
    <w:rsid w:val="00A820FD"/>
    <w:rsid w:val="00A852DD"/>
    <w:rsid w:val="00A85744"/>
    <w:rsid w:val="00A8708E"/>
    <w:rsid w:val="00A92BF3"/>
    <w:rsid w:val="00A92E19"/>
    <w:rsid w:val="00A92F44"/>
    <w:rsid w:val="00A9365E"/>
    <w:rsid w:val="00A93D8E"/>
    <w:rsid w:val="00A94426"/>
    <w:rsid w:val="00AA02BB"/>
    <w:rsid w:val="00AA1859"/>
    <w:rsid w:val="00AA1FFD"/>
    <w:rsid w:val="00AA2BE0"/>
    <w:rsid w:val="00AA2EF3"/>
    <w:rsid w:val="00AA38B6"/>
    <w:rsid w:val="00AA5340"/>
    <w:rsid w:val="00AA675B"/>
    <w:rsid w:val="00AA7497"/>
    <w:rsid w:val="00AA788C"/>
    <w:rsid w:val="00AB1491"/>
    <w:rsid w:val="00AB582A"/>
    <w:rsid w:val="00AB5E43"/>
    <w:rsid w:val="00AB6109"/>
    <w:rsid w:val="00AB642F"/>
    <w:rsid w:val="00AC0818"/>
    <w:rsid w:val="00AC2163"/>
    <w:rsid w:val="00AC408E"/>
    <w:rsid w:val="00AC42F7"/>
    <w:rsid w:val="00AC490E"/>
    <w:rsid w:val="00AC6002"/>
    <w:rsid w:val="00AD3340"/>
    <w:rsid w:val="00AD43E8"/>
    <w:rsid w:val="00AD4422"/>
    <w:rsid w:val="00AD5940"/>
    <w:rsid w:val="00AD5C78"/>
    <w:rsid w:val="00AE0478"/>
    <w:rsid w:val="00AE7720"/>
    <w:rsid w:val="00AF119C"/>
    <w:rsid w:val="00AF27CA"/>
    <w:rsid w:val="00AF667B"/>
    <w:rsid w:val="00AF67E3"/>
    <w:rsid w:val="00B004F6"/>
    <w:rsid w:val="00B014E1"/>
    <w:rsid w:val="00B026E0"/>
    <w:rsid w:val="00B03151"/>
    <w:rsid w:val="00B05F95"/>
    <w:rsid w:val="00B06166"/>
    <w:rsid w:val="00B067C9"/>
    <w:rsid w:val="00B077C4"/>
    <w:rsid w:val="00B079DC"/>
    <w:rsid w:val="00B107C1"/>
    <w:rsid w:val="00B11ED5"/>
    <w:rsid w:val="00B153F2"/>
    <w:rsid w:val="00B1698D"/>
    <w:rsid w:val="00B17AA9"/>
    <w:rsid w:val="00B20540"/>
    <w:rsid w:val="00B20ECE"/>
    <w:rsid w:val="00B21145"/>
    <w:rsid w:val="00B24CAC"/>
    <w:rsid w:val="00B31E77"/>
    <w:rsid w:val="00B3368E"/>
    <w:rsid w:val="00B3458A"/>
    <w:rsid w:val="00B346DD"/>
    <w:rsid w:val="00B404EC"/>
    <w:rsid w:val="00B40D4B"/>
    <w:rsid w:val="00B4269E"/>
    <w:rsid w:val="00B42D8A"/>
    <w:rsid w:val="00B43377"/>
    <w:rsid w:val="00B435BB"/>
    <w:rsid w:val="00B43719"/>
    <w:rsid w:val="00B45D45"/>
    <w:rsid w:val="00B46361"/>
    <w:rsid w:val="00B473E4"/>
    <w:rsid w:val="00B50BF6"/>
    <w:rsid w:val="00B51869"/>
    <w:rsid w:val="00B51FBF"/>
    <w:rsid w:val="00B5205A"/>
    <w:rsid w:val="00B52BA0"/>
    <w:rsid w:val="00B53691"/>
    <w:rsid w:val="00B54092"/>
    <w:rsid w:val="00B559BE"/>
    <w:rsid w:val="00B57A33"/>
    <w:rsid w:val="00B608F7"/>
    <w:rsid w:val="00B63316"/>
    <w:rsid w:val="00B63EB2"/>
    <w:rsid w:val="00B641FE"/>
    <w:rsid w:val="00B71CE5"/>
    <w:rsid w:val="00B73DAC"/>
    <w:rsid w:val="00B73DEB"/>
    <w:rsid w:val="00B73F98"/>
    <w:rsid w:val="00B779FD"/>
    <w:rsid w:val="00B8069F"/>
    <w:rsid w:val="00B80CFE"/>
    <w:rsid w:val="00B81022"/>
    <w:rsid w:val="00B833FA"/>
    <w:rsid w:val="00B847DE"/>
    <w:rsid w:val="00B84878"/>
    <w:rsid w:val="00B86AA4"/>
    <w:rsid w:val="00B9112E"/>
    <w:rsid w:val="00B91DBD"/>
    <w:rsid w:val="00B92425"/>
    <w:rsid w:val="00B96625"/>
    <w:rsid w:val="00B97ACD"/>
    <w:rsid w:val="00BA076C"/>
    <w:rsid w:val="00BA0DC8"/>
    <w:rsid w:val="00BA1C55"/>
    <w:rsid w:val="00BA3143"/>
    <w:rsid w:val="00BA3188"/>
    <w:rsid w:val="00BA3425"/>
    <w:rsid w:val="00BA58F5"/>
    <w:rsid w:val="00BA616E"/>
    <w:rsid w:val="00BA69F1"/>
    <w:rsid w:val="00BA727A"/>
    <w:rsid w:val="00BA7D9E"/>
    <w:rsid w:val="00BB2D00"/>
    <w:rsid w:val="00BB482A"/>
    <w:rsid w:val="00BB5FD6"/>
    <w:rsid w:val="00BB6A36"/>
    <w:rsid w:val="00BB74E3"/>
    <w:rsid w:val="00BC082F"/>
    <w:rsid w:val="00BC2C9F"/>
    <w:rsid w:val="00BC6952"/>
    <w:rsid w:val="00BD0632"/>
    <w:rsid w:val="00BD098A"/>
    <w:rsid w:val="00BD0DA6"/>
    <w:rsid w:val="00BD138F"/>
    <w:rsid w:val="00BD14AC"/>
    <w:rsid w:val="00BD5CE0"/>
    <w:rsid w:val="00BD7F89"/>
    <w:rsid w:val="00BE0C29"/>
    <w:rsid w:val="00BE1196"/>
    <w:rsid w:val="00BE5A1C"/>
    <w:rsid w:val="00BE675A"/>
    <w:rsid w:val="00BE686C"/>
    <w:rsid w:val="00BE68E8"/>
    <w:rsid w:val="00BE7DBC"/>
    <w:rsid w:val="00BF0988"/>
    <w:rsid w:val="00BF1657"/>
    <w:rsid w:val="00BF216C"/>
    <w:rsid w:val="00BF22FB"/>
    <w:rsid w:val="00BF556E"/>
    <w:rsid w:val="00BF7058"/>
    <w:rsid w:val="00BF72E0"/>
    <w:rsid w:val="00C01266"/>
    <w:rsid w:val="00C033A8"/>
    <w:rsid w:val="00C03CA5"/>
    <w:rsid w:val="00C04296"/>
    <w:rsid w:val="00C0519B"/>
    <w:rsid w:val="00C061F6"/>
    <w:rsid w:val="00C0775D"/>
    <w:rsid w:val="00C10610"/>
    <w:rsid w:val="00C10EE4"/>
    <w:rsid w:val="00C11C56"/>
    <w:rsid w:val="00C13C3D"/>
    <w:rsid w:val="00C13D3E"/>
    <w:rsid w:val="00C13F9C"/>
    <w:rsid w:val="00C155DA"/>
    <w:rsid w:val="00C16278"/>
    <w:rsid w:val="00C1733C"/>
    <w:rsid w:val="00C20D7A"/>
    <w:rsid w:val="00C222ED"/>
    <w:rsid w:val="00C2352A"/>
    <w:rsid w:val="00C2383A"/>
    <w:rsid w:val="00C24ED1"/>
    <w:rsid w:val="00C25271"/>
    <w:rsid w:val="00C25731"/>
    <w:rsid w:val="00C26216"/>
    <w:rsid w:val="00C26FA8"/>
    <w:rsid w:val="00C3004D"/>
    <w:rsid w:val="00C304F6"/>
    <w:rsid w:val="00C3302D"/>
    <w:rsid w:val="00C36A09"/>
    <w:rsid w:val="00C36BA6"/>
    <w:rsid w:val="00C371CF"/>
    <w:rsid w:val="00C42A37"/>
    <w:rsid w:val="00C4307B"/>
    <w:rsid w:val="00C44712"/>
    <w:rsid w:val="00C44E66"/>
    <w:rsid w:val="00C51B6E"/>
    <w:rsid w:val="00C523DC"/>
    <w:rsid w:val="00C55DBA"/>
    <w:rsid w:val="00C6000A"/>
    <w:rsid w:val="00C64691"/>
    <w:rsid w:val="00C65345"/>
    <w:rsid w:val="00C674A4"/>
    <w:rsid w:val="00C679F4"/>
    <w:rsid w:val="00C735F0"/>
    <w:rsid w:val="00C74C6B"/>
    <w:rsid w:val="00C75EE3"/>
    <w:rsid w:val="00C82D04"/>
    <w:rsid w:val="00C836A4"/>
    <w:rsid w:val="00C86156"/>
    <w:rsid w:val="00C87BA3"/>
    <w:rsid w:val="00C87FF1"/>
    <w:rsid w:val="00C937AA"/>
    <w:rsid w:val="00C94D98"/>
    <w:rsid w:val="00C94F5A"/>
    <w:rsid w:val="00C96784"/>
    <w:rsid w:val="00CA0CAC"/>
    <w:rsid w:val="00CA21CD"/>
    <w:rsid w:val="00CA2254"/>
    <w:rsid w:val="00CA2DEB"/>
    <w:rsid w:val="00CA493F"/>
    <w:rsid w:val="00CB0A4C"/>
    <w:rsid w:val="00CB0CB4"/>
    <w:rsid w:val="00CB10CD"/>
    <w:rsid w:val="00CB3CC4"/>
    <w:rsid w:val="00CB3CE9"/>
    <w:rsid w:val="00CB51B7"/>
    <w:rsid w:val="00CB6B9E"/>
    <w:rsid w:val="00CB724A"/>
    <w:rsid w:val="00CC1B7D"/>
    <w:rsid w:val="00CC274A"/>
    <w:rsid w:val="00CC29F1"/>
    <w:rsid w:val="00CC5F62"/>
    <w:rsid w:val="00CC6AD7"/>
    <w:rsid w:val="00CC74D9"/>
    <w:rsid w:val="00CD1B44"/>
    <w:rsid w:val="00CD206F"/>
    <w:rsid w:val="00CD479E"/>
    <w:rsid w:val="00CE2A53"/>
    <w:rsid w:val="00CE39AF"/>
    <w:rsid w:val="00CE4063"/>
    <w:rsid w:val="00CE4BB4"/>
    <w:rsid w:val="00CE60D2"/>
    <w:rsid w:val="00CE65D7"/>
    <w:rsid w:val="00CE6E22"/>
    <w:rsid w:val="00CF04F8"/>
    <w:rsid w:val="00CF22E3"/>
    <w:rsid w:val="00CF3BC5"/>
    <w:rsid w:val="00CF3D56"/>
    <w:rsid w:val="00CF4243"/>
    <w:rsid w:val="00CF4F93"/>
    <w:rsid w:val="00CF6120"/>
    <w:rsid w:val="00D009A8"/>
    <w:rsid w:val="00D0197B"/>
    <w:rsid w:val="00D03DC6"/>
    <w:rsid w:val="00D14BFF"/>
    <w:rsid w:val="00D1539F"/>
    <w:rsid w:val="00D17CFD"/>
    <w:rsid w:val="00D2310E"/>
    <w:rsid w:val="00D23738"/>
    <w:rsid w:val="00D23DEA"/>
    <w:rsid w:val="00D241E7"/>
    <w:rsid w:val="00D2443F"/>
    <w:rsid w:val="00D257EA"/>
    <w:rsid w:val="00D307B9"/>
    <w:rsid w:val="00D30980"/>
    <w:rsid w:val="00D30B9E"/>
    <w:rsid w:val="00D30D2F"/>
    <w:rsid w:val="00D33854"/>
    <w:rsid w:val="00D35C31"/>
    <w:rsid w:val="00D36000"/>
    <w:rsid w:val="00D37252"/>
    <w:rsid w:val="00D378AF"/>
    <w:rsid w:val="00D37991"/>
    <w:rsid w:val="00D41853"/>
    <w:rsid w:val="00D44A2E"/>
    <w:rsid w:val="00D4630D"/>
    <w:rsid w:val="00D47214"/>
    <w:rsid w:val="00D478F7"/>
    <w:rsid w:val="00D51825"/>
    <w:rsid w:val="00D52577"/>
    <w:rsid w:val="00D52D85"/>
    <w:rsid w:val="00D55338"/>
    <w:rsid w:val="00D55BD7"/>
    <w:rsid w:val="00D56184"/>
    <w:rsid w:val="00D57A24"/>
    <w:rsid w:val="00D638A1"/>
    <w:rsid w:val="00D6463F"/>
    <w:rsid w:val="00D64A62"/>
    <w:rsid w:val="00D652EF"/>
    <w:rsid w:val="00D67197"/>
    <w:rsid w:val="00D67802"/>
    <w:rsid w:val="00D70192"/>
    <w:rsid w:val="00D702CC"/>
    <w:rsid w:val="00D70ACC"/>
    <w:rsid w:val="00D73255"/>
    <w:rsid w:val="00D739F1"/>
    <w:rsid w:val="00D73CE0"/>
    <w:rsid w:val="00D75FF1"/>
    <w:rsid w:val="00D77B0E"/>
    <w:rsid w:val="00D80F15"/>
    <w:rsid w:val="00D81496"/>
    <w:rsid w:val="00D84330"/>
    <w:rsid w:val="00D853A8"/>
    <w:rsid w:val="00D868C1"/>
    <w:rsid w:val="00D87C0C"/>
    <w:rsid w:val="00D91E47"/>
    <w:rsid w:val="00D9222A"/>
    <w:rsid w:val="00D92FA4"/>
    <w:rsid w:val="00D9300D"/>
    <w:rsid w:val="00D9394A"/>
    <w:rsid w:val="00D94F74"/>
    <w:rsid w:val="00D95DC2"/>
    <w:rsid w:val="00D974A1"/>
    <w:rsid w:val="00DA1252"/>
    <w:rsid w:val="00DA1F37"/>
    <w:rsid w:val="00DA24A8"/>
    <w:rsid w:val="00DA2606"/>
    <w:rsid w:val="00DA3037"/>
    <w:rsid w:val="00DA34A5"/>
    <w:rsid w:val="00DA4CE2"/>
    <w:rsid w:val="00DA5F16"/>
    <w:rsid w:val="00DA77A5"/>
    <w:rsid w:val="00DB1FC1"/>
    <w:rsid w:val="00DB1FDC"/>
    <w:rsid w:val="00DB6234"/>
    <w:rsid w:val="00DB6CF2"/>
    <w:rsid w:val="00DB6FC0"/>
    <w:rsid w:val="00DC0212"/>
    <w:rsid w:val="00DC082A"/>
    <w:rsid w:val="00DC4F97"/>
    <w:rsid w:val="00DC6CAD"/>
    <w:rsid w:val="00DC77BE"/>
    <w:rsid w:val="00DD49C5"/>
    <w:rsid w:val="00DD4FF3"/>
    <w:rsid w:val="00DD5583"/>
    <w:rsid w:val="00DD5EF3"/>
    <w:rsid w:val="00DD6385"/>
    <w:rsid w:val="00DE024C"/>
    <w:rsid w:val="00DE0D70"/>
    <w:rsid w:val="00DE3FF3"/>
    <w:rsid w:val="00DE4D2B"/>
    <w:rsid w:val="00DE5359"/>
    <w:rsid w:val="00DF3191"/>
    <w:rsid w:val="00DF4D98"/>
    <w:rsid w:val="00DF527D"/>
    <w:rsid w:val="00DF55AA"/>
    <w:rsid w:val="00DF7049"/>
    <w:rsid w:val="00DF7069"/>
    <w:rsid w:val="00DF76CD"/>
    <w:rsid w:val="00E00BCB"/>
    <w:rsid w:val="00E00DD1"/>
    <w:rsid w:val="00E02731"/>
    <w:rsid w:val="00E053D8"/>
    <w:rsid w:val="00E06301"/>
    <w:rsid w:val="00E065F4"/>
    <w:rsid w:val="00E0682F"/>
    <w:rsid w:val="00E07CE6"/>
    <w:rsid w:val="00E108FF"/>
    <w:rsid w:val="00E10B66"/>
    <w:rsid w:val="00E116CA"/>
    <w:rsid w:val="00E131EA"/>
    <w:rsid w:val="00E133BB"/>
    <w:rsid w:val="00E1344C"/>
    <w:rsid w:val="00E13A76"/>
    <w:rsid w:val="00E15BD8"/>
    <w:rsid w:val="00E17475"/>
    <w:rsid w:val="00E237E6"/>
    <w:rsid w:val="00E309D5"/>
    <w:rsid w:val="00E31746"/>
    <w:rsid w:val="00E325D9"/>
    <w:rsid w:val="00E35CEE"/>
    <w:rsid w:val="00E424A3"/>
    <w:rsid w:val="00E42553"/>
    <w:rsid w:val="00E438C9"/>
    <w:rsid w:val="00E52203"/>
    <w:rsid w:val="00E54F0C"/>
    <w:rsid w:val="00E61341"/>
    <w:rsid w:val="00E62280"/>
    <w:rsid w:val="00E62BC0"/>
    <w:rsid w:val="00E65307"/>
    <w:rsid w:val="00E67B03"/>
    <w:rsid w:val="00E67C8C"/>
    <w:rsid w:val="00E7247A"/>
    <w:rsid w:val="00E72DB3"/>
    <w:rsid w:val="00E7467E"/>
    <w:rsid w:val="00E75F1B"/>
    <w:rsid w:val="00E76E41"/>
    <w:rsid w:val="00E8789A"/>
    <w:rsid w:val="00E904C8"/>
    <w:rsid w:val="00E919DD"/>
    <w:rsid w:val="00E92F6B"/>
    <w:rsid w:val="00E93473"/>
    <w:rsid w:val="00E94585"/>
    <w:rsid w:val="00E96D43"/>
    <w:rsid w:val="00EA1C91"/>
    <w:rsid w:val="00EA1E53"/>
    <w:rsid w:val="00EA21D7"/>
    <w:rsid w:val="00EA7E4C"/>
    <w:rsid w:val="00EB0C60"/>
    <w:rsid w:val="00EB19D9"/>
    <w:rsid w:val="00EB37EF"/>
    <w:rsid w:val="00EB65CD"/>
    <w:rsid w:val="00EC0517"/>
    <w:rsid w:val="00EC0D82"/>
    <w:rsid w:val="00EC117E"/>
    <w:rsid w:val="00EC1243"/>
    <w:rsid w:val="00EC13F5"/>
    <w:rsid w:val="00EC1AFE"/>
    <w:rsid w:val="00EC1B19"/>
    <w:rsid w:val="00EC3EC8"/>
    <w:rsid w:val="00EC4E3A"/>
    <w:rsid w:val="00EC64B3"/>
    <w:rsid w:val="00EC6875"/>
    <w:rsid w:val="00EC6DC2"/>
    <w:rsid w:val="00ED061C"/>
    <w:rsid w:val="00ED37E0"/>
    <w:rsid w:val="00ED5187"/>
    <w:rsid w:val="00ED5A79"/>
    <w:rsid w:val="00ED6713"/>
    <w:rsid w:val="00ED723C"/>
    <w:rsid w:val="00EE28B9"/>
    <w:rsid w:val="00EE5B51"/>
    <w:rsid w:val="00EE7033"/>
    <w:rsid w:val="00EE747C"/>
    <w:rsid w:val="00EF0902"/>
    <w:rsid w:val="00EF0B5F"/>
    <w:rsid w:val="00EF29CC"/>
    <w:rsid w:val="00EF3EB1"/>
    <w:rsid w:val="00EF6D52"/>
    <w:rsid w:val="00F039EE"/>
    <w:rsid w:val="00F03B55"/>
    <w:rsid w:val="00F05B9C"/>
    <w:rsid w:val="00F06915"/>
    <w:rsid w:val="00F078A5"/>
    <w:rsid w:val="00F105B2"/>
    <w:rsid w:val="00F105E0"/>
    <w:rsid w:val="00F1135A"/>
    <w:rsid w:val="00F130B4"/>
    <w:rsid w:val="00F13975"/>
    <w:rsid w:val="00F13CF2"/>
    <w:rsid w:val="00F14F09"/>
    <w:rsid w:val="00F16CB4"/>
    <w:rsid w:val="00F2016F"/>
    <w:rsid w:val="00F21100"/>
    <w:rsid w:val="00F21675"/>
    <w:rsid w:val="00F21936"/>
    <w:rsid w:val="00F21BEE"/>
    <w:rsid w:val="00F228AD"/>
    <w:rsid w:val="00F22CE4"/>
    <w:rsid w:val="00F243F3"/>
    <w:rsid w:val="00F24585"/>
    <w:rsid w:val="00F24C24"/>
    <w:rsid w:val="00F2651D"/>
    <w:rsid w:val="00F2798A"/>
    <w:rsid w:val="00F31D59"/>
    <w:rsid w:val="00F34B77"/>
    <w:rsid w:val="00F44979"/>
    <w:rsid w:val="00F51F10"/>
    <w:rsid w:val="00F545CC"/>
    <w:rsid w:val="00F54E7D"/>
    <w:rsid w:val="00F56610"/>
    <w:rsid w:val="00F60806"/>
    <w:rsid w:val="00F60830"/>
    <w:rsid w:val="00F6090D"/>
    <w:rsid w:val="00F60E33"/>
    <w:rsid w:val="00F625C8"/>
    <w:rsid w:val="00F632CE"/>
    <w:rsid w:val="00F64DA8"/>
    <w:rsid w:val="00F64F17"/>
    <w:rsid w:val="00F66DE0"/>
    <w:rsid w:val="00F67C2C"/>
    <w:rsid w:val="00F703AE"/>
    <w:rsid w:val="00F70795"/>
    <w:rsid w:val="00F73108"/>
    <w:rsid w:val="00F731FB"/>
    <w:rsid w:val="00F76B3C"/>
    <w:rsid w:val="00F82125"/>
    <w:rsid w:val="00F84A4D"/>
    <w:rsid w:val="00F86C81"/>
    <w:rsid w:val="00F90B65"/>
    <w:rsid w:val="00F90FAD"/>
    <w:rsid w:val="00F93CCB"/>
    <w:rsid w:val="00F943B6"/>
    <w:rsid w:val="00F95165"/>
    <w:rsid w:val="00F959C6"/>
    <w:rsid w:val="00F960E1"/>
    <w:rsid w:val="00F96C31"/>
    <w:rsid w:val="00F97E6A"/>
    <w:rsid w:val="00FA22EC"/>
    <w:rsid w:val="00FA45A4"/>
    <w:rsid w:val="00FA4DB5"/>
    <w:rsid w:val="00FA51EE"/>
    <w:rsid w:val="00FA5CAD"/>
    <w:rsid w:val="00FA6B22"/>
    <w:rsid w:val="00FB0E72"/>
    <w:rsid w:val="00FB3F49"/>
    <w:rsid w:val="00FB5927"/>
    <w:rsid w:val="00FB5CD4"/>
    <w:rsid w:val="00FB6127"/>
    <w:rsid w:val="00FB671D"/>
    <w:rsid w:val="00FB6B23"/>
    <w:rsid w:val="00FB6C9C"/>
    <w:rsid w:val="00FC0260"/>
    <w:rsid w:val="00FC27F8"/>
    <w:rsid w:val="00FC3C8F"/>
    <w:rsid w:val="00FC45BD"/>
    <w:rsid w:val="00FC60D6"/>
    <w:rsid w:val="00FD1128"/>
    <w:rsid w:val="00FD160A"/>
    <w:rsid w:val="00FD1E6E"/>
    <w:rsid w:val="00FE0D71"/>
    <w:rsid w:val="00FF1BFE"/>
    <w:rsid w:val="00FF25E1"/>
    <w:rsid w:val="00FF2689"/>
    <w:rsid w:val="00FF375D"/>
    <w:rsid w:val="00FF38A8"/>
    <w:rsid w:val="00FF5939"/>
    <w:rsid w:val="00FF6615"/>
    <w:rsid w:val="00FF6672"/>
    <w:rsid w:val="00FF7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uiPriority="35"/>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25E"/>
    <w:rPr>
      <w:sz w:val="24"/>
      <w:szCs w:val="24"/>
    </w:rPr>
  </w:style>
  <w:style w:type="paragraph" w:styleId="1">
    <w:name w:val="heading 1"/>
    <w:basedOn w:val="a"/>
    <w:next w:val="a"/>
    <w:link w:val="10"/>
    <w:uiPriority w:val="9"/>
    <w:qFormat/>
    <w:rsid w:val="000A32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A325E"/>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0A325E"/>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A325E"/>
    <w:pPr>
      <w:keepNext/>
      <w:spacing w:before="240" w:after="60"/>
      <w:outlineLvl w:val="3"/>
    </w:pPr>
    <w:rPr>
      <w:b/>
      <w:bCs/>
      <w:sz w:val="28"/>
      <w:szCs w:val="28"/>
    </w:rPr>
  </w:style>
  <w:style w:type="paragraph" w:styleId="5">
    <w:name w:val="heading 5"/>
    <w:basedOn w:val="a"/>
    <w:next w:val="a"/>
    <w:link w:val="50"/>
    <w:uiPriority w:val="9"/>
    <w:unhideWhenUsed/>
    <w:qFormat/>
    <w:rsid w:val="000A325E"/>
    <w:pPr>
      <w:spacing w:before="240" w:after="60"/>
      <w:outlineLvl w:val="4"/>
    </w:pPr>
    <w:rPr>
      <w:b/>
      <w:bCs/>
      <w:i/>
      <w:iCs/>
      <w:sz w:val="26"/>
      <w:szCs w:val="26"/>
    </w:rPr>
  </w:style>
  <w:style w:type="paragraph" w:styleId="6">
    <w:name w:val="heading 6"/>
    <w:basedOn w:val="a"/>
    <w:next w:val="a"/>
    <w:link w:val="60"/>
    <w:uiPriority w:val="9"/>
    <w:unhideWhenUsed/>
    <w:qFormat/>
    <w:rsid w:val="000A325E"/>
    <w:pPr>
      <w:spacing w:before="240" w:after="60"/>
      <w:outlineLvl w:val="5"/>
    </w:pPr>
    <w:rPr>
      <w:b/>
      <w:bCs/>
      <w:sz w:val="22"/>
      <w:szCs w:val="22"/>
    </w:rPr>
  </w:style>
  <w:style w:type="paragraph" w:styleId="7">
    <w:name w:val="heading 7"/>
    <w:basedOn w:val="a"/>
    <w:next w:val="a"/>
    <w:link w:val="70"/>
    <w:uiPriority w:val="9"/>
    <w:unhideWhenUsed/>
    <w:qFormat/>
    <w:rsid w:val="000A325E"/>
    <w:pPr>
      <w:spacing w:before="240" w:after="60"/>
      <w:outlineLvl w:val="6"/>
    </w:pPr>
  </w:style>
  <w:style w:type="paragraph" w:styleId="8">
    <w:name w:val="heading 8"/>
    <w:basedOn w:val="a"/>
    <w:next w:val="a"/>
    <w:link w:val="80"/>
    <w:uiPriority w:val="9"/>
    <w:unhideWhenUsed/>
    <w:qFormat/>
    <w:rsid w:val="000A325E"/>
    <w:pPr>
      <w:spacing w:before="240" w:after="60"/>
      <w:outlineLvl w:val="7"/>
    </w:pPr>
    <w:rPr>
      <w:i/>
      <w:iCs/>
    </w:rPr>
  </w:style>
  <w:style w:type="paragraph" w:styleId="9">
    <w:name w:val="heading 9"/>
    <w:basedOn w:val="a"/>
    <w:next w:val="a"/>
    <w:link w:val="90"/>
    <w:uiPriority w:val="9"/>
    <w:unhideWhenUsed/>
    <w:qFormat/>
    <w:rsid w:val="000A325E"/>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Plain Text"/>
    <w:basedOn w:val="a"/>
    <w:rPr>
      <w:rFonts w:ascii="Courier New" w:hAnsi="Courier New"/>
      <w:sz w:val="20"/>
      <w:szCs w:val="20"/>
    </w:rPr>
  </w:style>
  <w:style w:type="paragraph" w:styleId="a5">
    <w:name w:val="header"/>
    <w:basedOn w:val="a"/>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Iauiue">
    <w:name w:val="Iau?iue"/>
    <w:pPr>
      <w:widowControl w:val="0"/>
      <w:overflowPunct w:val="0"/>
      <w:autoSpaceDE w:val="0"/>
      <w:autoSpaceDN w:val="0"/>
      <w:adjustRightInd w:val="0"/>
      <w:spacing w:after="200" w:line="276" w:lineRule="auto"/>
      <w:ind w:left="426"/>
      <w:textAlignment w:val="baseline"/>
    </w:pPr>
    <w:rPr>
      <w:sz w:val="24"/>
      <w:szCs w:val="22"/>
      <w:lang w:val="en-US" w:eastAsia="en-US"/>
    </w:rPr>
  </w:style>
  <w:style w:type="paragraph" w:customStyle="1" w:styleId="Usual">
    <w:name w:val="Usual"/>
    <w:basedOn w:val="a"/>
    <w:pPr>
      <w:overflowPunct w:val="0"/>
      <w:autoSpaceDE w:val="0"/>
      <w:autoSpaceDN w:val="0"/>
      <w:adjustRightInd w:val="0"/>
      <w:spacing w:before="120"/>
      <w:jc w:val="both"/>
      <w:textAlignment w:val="baseline"/>
    </w:pPr>
    <w:rPr>
      <w:rFonts w:ascii="TimesET" w:hAnsi="TimesET"/>
      <w:sz w:val="22"/>
      <w:szCs w:val="20"/>
      <w:lang w:val="en-GB"/>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Body Text Indent"/>
    <w:basedOn w:val="a"/>
    <w:pPr>
      <w:ind w:firstLine="720"/>
      <w:jc w:val="both"/>
    </w:pPr>
    <w:rPr>
      <w:sz w:val="22"/>
    </w:rPr>
  </w:style>
  <w:style w:type="paragraph" w:styleId="21">
    <w:name w:val="Body Text 2"/>
    <w:basedOn w:val="a"/>
    <w:pPr>
      <w:ind w:right="-6"/>
      <w:jc w:val="center"/>
    </w:pPr>
    <w:rPr>
      <w:b/>
      <w:sz w:val="22"/>
    </w:rPr>
  </w:style>
  <w:style w:type="paragraph" w:customStyle="1" w:styleId="aa">
    <w:name w:val="Âåðõíèé êîëîíòèòóë"/>
    <w:basedOn w:val="ab"/>
    <w:pPr>
      <w:tabs>
        <w:tab w:val="left" w:pos="709"/>
        <w:tab w:val="center" w:pos="4153"/>
        <w:tab w:val="right" w:pos="8306"/>
      </w:tabs>
      <w:spacing w:before="120"/>
    </w:pPr>
    <w:rPr>
      <w:sz w:val="24"/>
    </w:rPr>
  </w:style>
  <w:style w:type="paragraph" w:customStyle="1" w:styleId="ab">
    <w:name w:val="Îáû÷íûé"/>
    <w:pPr>
      <w:widowControl w:val="0"/>
      <w:overflowPunct w:val="0"/>
      <w:autoSpaceDE w:val="0"/>
      <w:autoSpaceDN w:val="0"/>
      <w:adjustRightInd w:val="0"/>
      <w:spacing w:after="200" w:line="276" w:lineRule="auto"/>
      <w:textAlignment w:val="baseline"/>
    </w:pPr>
    <w:rPr>
      <w:sz w:val="22"/>
      <w:szCs w:val="22"/>
      <w:lang w:eastAsia="en-US"/>
    </w:rPr>
  </w:style>
  <w:style w:type="paragraph" w:customStyle="1" w:styleId="11">
    <w:name w:val="çàãîëîâîê 1"/>
    <w:basedOn w:val="ab"/>
    <w:next w:val="ab"/>
    <w:pPr>
      <w:keepNext/>
      <w:widowControl/>
      <w:jc w:val="center"/>
    </w:pPr>
    <w:rPr>
      <w:rFonts w:ascii="Arial" w:hAnsi="Arial"/>
      <w:b/>
      <w:sz w:val="24"/>
    </w:rPr>
  </w:style>
  <w:style w:type="paragraph" w:customStyle="1" w:styleId="ConsNormal">
    <w:name w:val="ConsNormal"/>
    <w:pPr>
      <w:widowControl w:val="0"/>
      <w:autoSpaceDE w:val="0"/>
      <w:autoSpaceDN w:val="0"/>
      <w:adjustRightInd w:val="0"/>
      <w:spacing w:after="200" w:line="276" w:lineRule="auto"/>
      <w:ind w:firstLine="720"/>
    </w:pPr>
    <w:rPr>
      <w:rFonts w:ascii="Arial" w:hAnsi="Arial" w:cs="Arial"/>
      <w:sz w:val="22"/>
      <w:szCs w:val="22"/>
      <w:lang w:eastAsia="en-US"/>
    </w:rPr>
  </w:style>
  <w:style w:type="paragraph" w:styleId="22">
    <w:name w:val="Body Text Indent 2"/>
    <w:basedOn w:val="a"/>
    <w:pPr>
      <w:spacing w:before="100" w:beforeAutospacing="1" w:after="100" w:afterAutospacing="1"/>
      <w:ind w:left="6480"/>
    </w:pPr>
    <w:rPr>
      <w:rFonts w:ascii="Times New Roman CYR" w:hAnsi="Times New Roman CYR"/>
      <w:sz w:val="20"/>
    </w:rPr>
  </w:style>
  <w:style w:type="paragraph" w:styleId="31">
    <w:name w:val="Body Text Indent 3"/>
    <w:basedOn w:val="a"/>
    <w:pPr>
      <w:ind w:firstLine="720"/>
      <w:jc w:val="both"/>
    </w:pPr>
    <w:rPr>
      <w:sz w:val="20"/>
    </w:rPr>
  </w:style>
  <w:style w:type="paragraph" w:styleId="ac">
    <w:name w:val="Balloon Text"/>
    <w:basedOn w:val="a"/>
    <w:semiHidden/>
    <w:rsid w:val="006F6B29"/>
    <w:rPr>
      <w:rFonts w:ascii="Tahoma" w:hAnsi="Tahoma" w:cs="Tahoma"/>
      <w:sz w:val="16"/>
      <w:szCs w:val="16"/>
    </w:rPr>
  </w:style>
  <w:style w:type="paragraph" w:customStyle="1" w:styleId="ConsPlusNormal">
    <w:name w:val="ConsPlusNormal"/>
    <w:rsid w:val="00BF556E"/>
    <w:pPr>
      <w:widowControl w:val="0"/>
      <w:autoSpaceDE w:val="0"/>
      <w:autoSpaceDN w:val="0"/>
      <w:adjustRightInd w:val="0"/>
      <w:spacing w:after="200" w:line="276" w:lineRule="auto"/>
      <w:ind w:firstLine="720"/>
    </w:pPr>
    <w:rPr>
      <w:rFonts w:ascii="Arial" w:hAnsi="Arial" w:cs="Arial"/>
      <w:sz w:val="22"/>
      <w:szCs w:val="22"/>
    </w:rPr>
  </w:style>
  <w:style w:type="character" w:styleId="ad">
    <w:name w:val="annotation reference"/>
    <w:semiHidden/>
    <w:rsid w:val="002C0EF1"/>
    <w:rPr>
      <w:sz w:val="16"/>
      <w:szCs w:val="16"/>
    </w:rPr>
  </w:style>
  <w:style w:type="paragraph" w:styleId="ae">
    <w:name w:val="annotation text"/>
    <w:basedOn w:val="a"/>
    <w:semiHidden/>
    <w:rsid w:val="002C0EF1"/>
    <w:rPr>
      <w:sz w:val="20"/>
      <w:szCs w:val="20"/>
    </w:rPr>
  </w:style>
  <w:style w:type="paragraph" w:styleId="af">
    <w:name w:val="annotation subject"/>
    <w:basedOn w:val="ae"/>
    <w:next w:val="ae"/>
    <w:semiHidden/>
    <w:rsid w:val="002C0EF1"/>
    <w:rPr>
      <w:b/>
      <w:bCs/>
    </w:rPr>
  </w:style>
  <w:style w:type="paragraph" w:customStyle="1" w:styleId="ConsCell">
    <w:name w:val="ConsCell"/>
    <w:rsid w:val="00A66424"/>
    <w:pPr>
      <w:widowControl w:val="0"/>
      <w:spacing w:after="200" w:line="276" w:lineRule="auto"/>
    </w:pPr>
    <w:rPr>
      <w:rFonts w:ascii="Arial" w:hAnsi="Arial"/>
      <w:snapToGrid w:val="0"/>
      <w:sz w:val="22"/>
      <w:szCs w:val="22"/>
    </w:rPr>
  </w:style>
  <w:style w:type="table" w:styleId="af0">
    <w:name w:val="Table Grid"/>
    <w:basedOn w:val="a1"/>
    <w:rsid w:val="00CE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E3BB7"/>
    <w:pPr>
      <w:autoSpaceDE w:val="0"/>
      <w:autoSpaceDN w:val="0"/>
      <w:adjustRightInd w:val="0"/>
      <w:spacing w:after="200" w:line="276" w:lineRule="auto"/>
    </w:pPr>
    <w:rPr>
      <w:rFonts w:ascii="Courier New" w:hAnsi="Courier New" w:cs="Courier New"/>
      <w:sz w:val="22"/>
      <w:szCs w:val="22"/>
    </w:rPr>
  </w:style>
  <w:style w:type="paragraph" w:customStyle="1" w:styleId="ConsPlusCell">
    <w:name w:val="ConsPlusCell"/>
    <w:rsid w:val="008E3BB7"/>
    <w:pPr>
      <w:autoSpaceDE w:val="0"/>
      <w:autoSpaceDN w:val="0"/>
      <w:adjustRightInd w:val="0"/>
      <w:spacing w:after="200" w:line="276" w:lineRule="auto"/>
    </w:pPr>
    <w:rPr>
      <w:rFonts w:ascii="Arial" w:hAnsi="Arial" w:cs="Arial"/>
      <w:sz w:val="22"/>
      <w:szCs w:val="22"/>
    </w:rPr>
  </w:style>
  <w:style w:type="paragraph" w:styleId="af1">
    <w:name w:val="Revision"/>
    <w:hidden/>
    <w:uiPriority w:val="99"/>
    <w:semiHidden/>
    <w:rsid w:val="0090688F"/>
    <w:pPr>
      <w:spacing w:after="200" w:line="276" w:lineRule="auto"/>
    </w:pPr>
    <w:rPr>
      <w:sz w:val="24"/>
      <w:szCs w:val="24"/>
      <w:lang w:val="en-US" w:eastAsia="en-US"/>
    </w:rPr>
  </w:style>
  <w:style w:type="character" w:customStyle="1" w:styleId="a7">
    <w:name w:val="Нижний колонтитул Знак"/>
    <w:link w:val="a6"/>
    <w:uiPriority w:val="99"/>
    <w:rsid w:val="004B0B2C"/>
    <w:rPr>
      <w:sz w:val="24"/>
      <w:szCs w:val="24"/>
      <w:lang w:val="en-US" w:eastAsia="en-US"/>
    </w:rPr>
  </w:style>
  <w:style w:type="character" w:customStyle="1" w:styleId="commentextparamchangecommentto">
    <w:name w:val="comment_extparamchangecommentto"/>
    <w:rsid w:val="003D3DB2"/>
  </w:style>
  <w:style w:type="character" w:styleId="af2">
    <w:name w:val="Hyperlink"/>
    <w:rsid w:val="00D52577"/>
    <w:rPr>
      <w:color w:val="0000FF"/>
      <w:u w:val="single"/>
    </w:rPr>
  </w:style>
  <w:style w:type="paragraph" w:styleId="af3">
    <w:name w:val="List Paragraph"/>
    <w:basedOn w:val="a"/>
    <w:uiPriority w:val="34"/>
    <w:qFormat/>
    <w:rsid w:val="000A325E"/>
    <w:pPr>
      <w:ind w:left="720"/>
      <w:contextualSpacing/>
    </w:pPr>
  </w:style>
  <w:style w:type="paragraph" w:styleId="af4">
    <w:name w:val="endnote text"/>
    <w:basedOn w:val="a"/>
    <w:link w:val="af5"/>
    <w:rsid w:val="00A03F83"/>
    <w:rPr>
      <w:sz w:val="20"/>
      <w:szCs w:val="20"/>
    </w:rPr>
  </w:style>
  <w:style w:type="character" w:customStyle="1" w:styleId="af5">
    <w:name w:val="Текст концевой сноски Знак"/>
    <w:link w:val="af4"/>
    <w:rsid w:val="00A03F83"/>
    <w:rPr>
      <w:lang w:val="en-US" w:eastAsia="en-US"/>
    </w:rPr>
  </w:style>
  <w:style w:type="character" w:styleId="af6">
    <w:name w:val="endnote reference"/>
    <w:rsid w:val="00A03F83"/>
    <w:rPr>
      <w:vertAlign w:val="superscript"/>
    </w:rPr>
  </w:style>
  <w:style w:type="paragraph" w:styleId="af7">
    <w:name w:val="footnote text"/>
    <w:basedOn w:val="a"/>
    <w:link w:val="af8"/>
    <w:rsid w:val="00A03F83"/>
    <w:rPr>
      <w:sz w:val="20"/>
      <w:szCs w:val="20"/>
    </w:rPr>
  </w:style>
  <w:style w:type="character" w:customStyle="1" w:styleId="af8">
    <w:name w:val="Текст сноски Знак"/>
    <w:link w:val="af7"/>
    <w:rsid w:val="00A03F83"/>
    <w:rPr>
      <w:lang w:val="en-US" w:eastAsia="en-US"/>
    </w:rPr>
  </w:style>
  <w:style w:type="character" w:styleId="af9">
    <w:name w:val="footnote reference"/>
    <w:rsid w:val="00A03F83"/>
    <w:rPr>
      <w:vertAlign w:val="superscript"/>
    </w:rPr>
  </w:style>
  <w:style w:type="paragraph" w:styleId="afa">
    <w:name w:val="TOC Heading"/>
    <w:basedOn w:val="1"/>
    <w:next w:val="a"/>
    <w:uiPriority w:val="39"/>
    <w:unhideWhenUsed/>
    <w:qFormat/>
    <w:rsid w:val="000A325E"/>
    <w:pPr>
      <w:outlineLvl w:val="9"/>
    </w:pPr>
  </w:style>
  <w:style w:type="character" w:customStyle="1" w:styleId="10">
    <w:name w:val="Заголовок 1 Знак"/>
    <w:link w:val="1"/>
    <w:uiPriority w:val="9"/>
    <w:rsid w:val="000A325E"/>
    <w:rPr>
      <w:rFonts w:ascii="Cambria" w:eastAsia="Times New Roman" w:hAnsi="Cambria"/>
      <w:b/>
      <w:bCs/>
      <w:kern w:val="32"/>
      <w:sz w:val="32"/>
      <w:szCs w:val="32"/>
    </w:rPr>
  </w:style>
  <w:style w:type="character" w:customStyle="1" w:styleId="20">
    <w:name w:val="Заголовок 2 Знак"/>
    <w:link w:val="2"/>
    <w:uiPriority w:val="9"/>
    <w:rsid w:val="000A325E"/>
    <w:rPr>
      <w:rFonts w:ascii="Cambria" w:eastAsia="Times New Roman" w:hAnsi="Cambria"/>
      <w:b/>
      <w:bCs/>
      <w:i/>
      <w:iCs/>
      <w:sz w:val="28"/>
      <w:szCs w:val="28"/>
    </w:rPr>
  </w:style>
  <w:style w:type="character" w:customStyle="1" w:styleId="30">
    <w:name w:val="Заголовок 3 Знак"/>
    <w:link w:val="3"/>
    <w:uiPriority w:val="9"/>
    <w:rsid w:val="000A325E"/>
    <w:rPr>
      <w:rFonts w:ascii="Cambria" w:eastAsia="Times New Roman" w:hAnsi="Cambria"/>
      <w:b/>
      <w:bCs/>
      <w:sz w:val="26"/>
      <w:szCs w:val="26"/>
    </w:rPr>
  </w:style>
  <w:style w:type="character" w:customStyle="1" w:styleId="40">
    <w:name w:val="Заголовок 4 Знак"/>
    <w:link w:val="4"/>
    <w:uiPriority w:val="9"/>
    <w:rsid w:val="000A325E"/>
    <w:rPr>
      <w:b/>
      <w:bCs/>
      <w:sz w:val="28"/>
      <w:szCs w:val="28"/>
    </w:rPr>
  </w:style>
  <w:style w:type="character" w:customStyle="1" w:styleId="50">
    <w:name w:val="Заголовок 5 Знак"/>
    <w:link w:val="5"/>
    <w:uiPriority w:val="9"/>
    <w:rsid w:val="000A325E"/>
    <w:rPr>
      <w:b/>
      <w:bCs/>
      <w:i/>
      <w:iCs/>
      <w:sz w:val="26"/>
      <w:szCs w:val="26"/>
    </w:rPr>
  </w:style>
  <w:style w:type="character" w:customStyle="1" w:styleId="60">
    <w:name w:val="Заголовок 6 Знак"/>
    <w:link w:val="6"/>
    <w:uiPriority w:val="9"/>
    <w:rsid w:val="000A325E"/>
    <w:rPr>
      <w:b/>
      <w:bCs/>
    </w:rPr>
  </w:style>
  <w:style w:type="character" w:customStyle="1" w:styleId="70">
    <w:name w:val="Заголовок 7 Знак"/>
    <w:link w:val="7"/>
    <w:uiPriority w:val="9"/>
    <w:rsid w:val="000A325E"/>
    <w:rPr>
      <w:sz w:val="24"/>
      <w:szCs w:val="24"/>
    </w:rPr>
  </w:style>
  <w:style w:type="character" w:customStyle="1" w:styleId="80">
    <w:name w:val="Заголовок 8 Знак"/>
    <w:link w:val="8"/>
    <w:uiPriority w:val="9"/>
    <w:rsid w:val="000A325E"/>
    <w:rPr>
      <w:i/>
      <w:iCs/>
      <w:sz w:val="24"/>
      <w:szCs w:val="24"/>
    </w:rPr>
  </w:style>
  <w:style w:type="character" w:customStyle="1" w:styleId="90">
    <w:name w:val="Заголовок 9 Знак"/>
    <w:link w:val="9"/>
    <w:uiPriority w:val="9"/>
    <w:rsid w:val="000A325E"/>
    <w:rPr>
      <w:rFonts w:ascii="Cambria" w:eastAsia="Times New Roman" w:hAnsi="Cambria"/>
    </w:rPr>
  </w:style>
  <w:style w:type="paragraph" w:styleId="afb">
    <w:name w:val="Title"/>
    <w:basedOn w:val="a"/>
    <w:next w:val="a"/>
    <w:link w:val="afc"/>
    <w:uiPriority w:val="10"/>
    <w:qFormat/>
    <w:rsid w:val="000A325E"/>
    <w:pPr>
      <w:spacing w:before="240" w:after="60"/>
      <w:jc w:val="center"/>
      <w:outlineLvl w:val="0"/>
    </w:pPr>
    <w:rPr>
      <w:rFonts w:ascii="Cambria" w:hAnsi="Cambria"/>
      <w:b/>
      <w:bCs/>
      <w:kern w:val="28"/>
      <w:sz w:val="32"/>
      <w:szCs w:val="32"/>
    </w:rPr>
  </w:style>
  <w:style w:type="character" w:customStyle="1" w:styleId="afc">
    <w:name w:val="Название Знак"/>
    <w:link w:val="afb"/>
    <w:uiPriority w:val="10"/>
    <w:rsid w:val="000A325E"/>
    <w:rPr>
      <w:rFonts w:ascii="Cambria" w:eastAsia="Times New Roman" w:hAnsi="Cambria"/>
      <w:b/>
      <w:bCs/>
      <w:kern w:val="28"/>
      <w:sz w:val="32"/>
      <w:szCs w:val="32"/>
    </w:rPr>
  </w:style>
  <w:style w:type="paragraph" w:styleId="afd">
    <w:name w:val="Subtitle"/>
    <w:basedOn w:val="a"/>
    <w:next w:val="a"/>
    <w:link w:val="afe"/>
    <w:uiPriority w:val="11"/>
    <w:qFormat/>
    <w:rsid w:val="000A325E"/>
    <w:pPr>
      <w:spacing w:after="60"/>
      <w:jc w:val="center"/>
      <w:outlineLvl w:val="1"/>
    </w:pPr>
    <w:rPr>
      <w:rFonts w:ascii="Cambria" w:hAnsi="Cambria"/>
    </w:rPr>
  </w:style>
  <w:style w:type="character" w:customStyle="1" w:styleId="afe">
    <w:name w:val="Подзаголовок Знак"/>
    <w:link w:val="afd"/>
    <w:uiPriority w:val="11"/>
    <w:rsid w:val="000A325E"/>
    <w:rPr>
      <w:rFonts w:ascii="Cambria" w:eastAsia="Times New Roman" w:hAnsi="Cambria"/>
      <w:sz w:val="24"/>
      <w:szCs w:val="24"/>
    </w:rPr>
  </w:style>
  <w:style w:type="character" w:styleId="aff">
    <w:name w:val="Strong"/>
    <w:uiPriority w:val="22"/>
    <w:qFormat/>
    <w:rsid w:val="000A325E"/>
    <w:rPr>
      <w:b/>
      <w:bCs/>
    </w:rPr>
  </w:style>
  <w:style w:type="character" w:styleId="aff0">
    <w:name w:val="Emphasis"/>
    <w:uiPriority w:val="20"/>
    <w:qFormat/>
    <w:rsid w:val="000A325E"/>
    <w:rPr>
      <w:rFonts w:ascii="Calibri" w:hAnsi="Calibri"/>
      <w:b/>
      <w:i/>
      <w:iCs/>
    </w:rPr>
  </w:style>
  <w:style w:type="paragraph" w:styleId="aff1">
    <w:name w:val="No Spacing"/>
    <w:basedOn w:val="a"/>
    <w:uiPriority w:val="1"/>
    <w:qFormat/>
    <w:rsid w:val="000A325E"/>
    <w:rPr>
      <w:szCs w:val="32"/>
    </w:rPr>
  </w:style>
  <w:style w:type="paragraph" w:styleId="23">
    <w:name w:val="Quote"/>
    <w:basedOn w:val="a"/>
    <w:next w:val="a"/>
    <w:link w:val="24"/>
    <w:uiPriority w:val="29"/>
    <w:qFormat/>
    <w:rsid w:val="000A325E"/>
    <w:rPr>
      <w:i/>
    </w:rPr>
  </w:style>
  <w:style w:type="character" w:customStyle="1" w:styleId="24">
    <w:name w:val="Цитата 2 Знак"/>
    <w:link w:val="23"/>
    <w:uiPriority w:val="29"/>
    <w:rsid w:val="000A325E"/>
    <w:rPr>
      <w:i/>
      <w:sz w:val="24"/>
      <w:szCs w:val="24"/>
    </w:rPr>
  </w:style>
  <w:style w:type="paragraph" w:styleId="aff2">
    <w:name w:val="Intense Quote"/>
    <w:basedOn w:val="a"/>
    <w:next w:val="a"/>
    <w:link w:val="aff3"/>
    <w:uiPriority w:val="30"/>
    <w:qFormat/>
    <w:rsid w:val="000A325E"/>
    <w:pPr>
      <w:ind w:left="720" w:right="720"/>
    </w:pPr>
    <w:rPr>
      <w:b/>
      <w:i/>
      <w:szCs w:val="22"/>
    </w:rPr>
  </w:style>
  <w:style w:type="character" w:customStyle="1" w:styleId="aff3">
    <w:name w:val="Выделенная цитата Знак"/>
    <w:link w:val="aff2"/>
    <w:uiPriority w:val="30"/>
    <w:rsid w:val="000A325E"/>
    <w:rPr>
      <w:b/>
      <w:i/>
      <w:sz w:val="24"/>
    </w:rPr>
  </w:style>
  <w:style w:type="character" w:styleId="aff4">
    <w:name w:val="Subtle Emphasis"/>
    <w:uiPriority w:val="19"/>
    <w:qFormat/>
    <w:rsid w:val="000A325E"/>
    <w:rPr>
      <w:i/>
      <w:color w:val="5A5A5A"/>
    </w:rPr>
  </w:style>
  <w:style w:type="character" w:styleId="aff5">
    <w:name w:val="Intense Emphasis"/>
    <w:uiPriority w:val="21"/>
    <w:qFormat/>
    <w:rsid w:val="000A325E"/>
    <w:rPr>
      <w:b/>
      <w:i/>
      <w:sz w:val="24"/>
      <w:szCs w:val="24"/>
      <w:u w:val="single"/>
    </w:rPr>
  </w:style>
  <w:style w:type="character" w:styleId="aff6">
    <w:name w:val="Subtle Reference"/>
    <w:uiPriority w:val="31"/>
    <w:qFormat/>
    <w:rsid w:val="000A325E"/>
    <w:rPr>
      <w:sz w:val="24"/>
      <w:szCs w:val="24"/>
      <w:u w:val="single"/>
    </w:rPr>
  </w:style>
  <w:style w:type="character" w:styleId="aff7">
    <w:name w:val="Intense Reference"/>
    <w:uiPriority w:val="32"/>
    <w:qFormat/>
    <w:rsid w:val="000A325E"/>
    <w:rPr>
      <w:b/>
      <w:sz w:val="24"/>
      <w:u w:val="single"/>
    </w:rPr>
  </w:style>
  <w:style w:type="character" w:styleId="aff8">
    <w:name w:val="Book Title"/>
    <w:uiPriority w:val="33"/>
    <w:qFormat/>
    <w:rsid w:val="000A325E"/>
    <w:rPr>
      <w:rFonts w:ascii="Calibri Light" w:eastAsia="Times New Roman" w:hAnsi="Calibri Light"/>
      <w:b/>
      <w:i/>
      <w:sz w:val="24"/>
      <w:szCs w:val="24"/>
    </w:rPr>
  </w:style>
  <w:style w:type="paragraph" w:styleId="aff9">
    <w:name w:val="caption"/>
    <w:basedOn w:val="a"/>
    <w:next w:val="a"/>
    <w:uiPriority w:val="35"/>
    <w:semiHidden/>
    <w:unhideWhenUsed/>
    <w:rsid w:val="000A325E"/>
    <w:rPr>
      <w:b/>
      <w:bCs/>
      <w:smallCaps/>
      <w:color w:val="44546A"/>
    </w:rPr>
  </w:style>
  <w:style w:type="paragraph" w:styleId="affa">
    <w:name w:val="Normal (Web)"/>
    <w:basedOn w:val="a"/>
    <w:uiPriority w:val="99"/>
    <w:unhideWhenUsed/>
    <w:rsid w:val="0077035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6102">
      <w:bodyDiv w:val="1"/>
      <w:marLeft w:val="0"/>
      <w:marRight w:val="0"/>
      <w:marTop w:val="0"/>
      <w:marBottom w:val="0"/>
      <w:divBdr>
        <w:top w:val="none" w:sz="0" w:space="0" w:color="auto"/>
        <w:left w:val="none" w:sz="0" w:space="0" w:color="auto"/>
        <w:bottom w:val="none" w:sz="0" w:space="0" w:color="auto"/>
        <w:right w:val="none" w:sz="0" w:space="0" w:color="auto"/>
      </w:divBdr>
    </w:div>
    <w:div w:id="1365714619">
      <w:bodyDiv w:val="1"/>
      <w:marLeft w:val="0"/>
      <w:marRight w:val="0"/>
      <w:marTop w:val="0"/>
      <w:marBottom w:val="0"/>
      <w:divBdr>
        <w:top w:val="none" w:sz="0" w:space="0" w:color="auto"/>
        <w:left w:val="none" w:sz="0" w:space="0" w:color="auto"/>
        <w:bottom w:val="none" w:sz="0" w:space="0" w:color="auto"/>
        <w:right w:val="none" w:sz="0" w:space="0" w:color="auto"/>
      </w:divBdr>
      <w:divsChild>
        <w:div w:id="48451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8B049-B658-4D0E-AFB3-F035F310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6831</Words>
  <Characters>48797</Characters>
  <Application>Microsoft Office Word</Application>
  <DocSecurity>0</DocSecurity>
  <Lines>406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aton</Company>
  <LinksUpToDate>false</LinksUpToDate>
  <CharactersWithSpaces>55517</CharactersWithSpaces>
  <SharedDoc>false</SharedDoc>
  <HLinks>
    <vt:vector size="18" baseType="variant">
      <vt:variant>
        <vt:i4>1310810</vt:i4>
      </vt:variant>
      <vt:variant>
        <vt:i4>6</vt:i4>
      </vt:variant>
      <vt:variant>
        <vt:i4>0</vt:i4>
      </vt:variant>
      <vt:variant>
        <vt:i4>5</vt:i4>
      </vt:variant>
      <vt:variant>
        <vt:lpwstr>http://www.region.broker/</vt:lpwstr>
      </vt:variant>
      <vt:variant>
        <vt:lpwstr/>
      </vt:variant>
      <vt:variant>
        <vt:i4>4849675</vt:i4>
      </vt:variant>
      <vt:variant>
        <vt:i4>3</vt:i4>
      </vt:variant>
      <vt:variant>
        <vt:i4>0</vt:i4>
      </vt:variant>
      <vt:variant>
        <vt:i4>5</vt:i4>
      </vt:variant>
      <vt:variant>
        <vt:lpwstr>http://www.region-bk.ru/</vt:lpwstr>
      </vt:variant>
      <vt:variant>
        <vt:lpwstr/>
      </vt:variant>
      <vt:variant>
        <vt:i4>3473470</vt:i4>
      </vt:variant>
      <vt:variant>
        <vt:i4>0</vt:i4>
      </vt:variant>
      <vt:variant>
        <vt:i4>0</vt:i4>
      </vt:variant>
      <vt:variant>
        <vt:i4>5</vt:i4>
      </vt:variant>
      <vt:variant>
        <vt:lpwstr>consultantplus://offline/ref=9A6684A1832CC5F98237E387FBC327AB4FD7BB04BF9BE10F692AC51536F1E3CA73FC7081DD17B13FC19262CA474B70CDE7470972q2n0I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Лобанов Антон Николаевич</cp:lastModifiedBy>
  <cp:revision>3</cp:revision>
  <cp:lastPrinted>2019-12-23T09:20:00Z</cp:lastPrinted>
  <dcterms:created xsi:type="dcterms:W3CDTF">2026-01-15T11:38:00Z</dcterms:created>
  <dcterms:modified xsi:type="dcterms:W3CDTF">2026-01-15T13:16:00Z</dcterms:modified>
</cp:coreProperties>
</file>